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2B8" w:rsidRDefault="005F3165" w:rsidP="00FD1EBE">
      <w:pPr>
        <w:spacing w:after="0" w:line="276" w:lineRule="auto"/>
        <w:jc w:val="both"/>
        <w:rPr>
          <w:b/>
          <w:lang w:val="el-GR"/>
        </w:rPr>
      </w:pPr>
      <w:r w:rsidRPr="00A17AC8">
        <w:rPr>
          <w:b/>
          <w:lang w:val="el-GR"/>
        </w:rPr>
        <w:t xml:space="preserve">Κανονισμός Μεταπτυχιακών Σπουδών του Προγράμματος Μεταπτυχιακών Σπουδών του </w:t>
      </w:r>
      <w:r w:rsidRPr="00582E98">
        <w:rPr>
          <w:b/>
          <w:lang w:val="el-GR"/>
        </w:rPr>
        <w:t>Τμήματος Επιστήμης Τροφίμων και Διατροφής του Ανθρώπου της Σχολής Τροφίμων, Βιοτεχνολογίας και Ανάπτυξης του Γεωπονικού Πανεπιστημίου Αθηνών με τίτλο «Επιστήμη και Τεχνολογία Τροφίμων».</w:t>
      </w:r>
      <w:r w:rsidRPr="00A17AC8">
        <w:rPr>
          <w:b/>
          <w:lang w:val="el-GR"/>
        </w:rPr>
        <w:t xml:space="preserve"> </w:t>
      </w:r>
    </w:p>
    <w:p w:rsidR="00A8178F" w:rsidRPr="00A17AC8" w:rsidRDefault="00A8178F" w:rsidP="00FD1EBE">
      <w:pPr>
        <w:spacing w:after="0" w:line="276" w:lineRule="auto"/>
        <w:jc w:val="both"/>
        <w:rPr>
          <w:b/>
          <w:lang w:val="el-GR"/>
        </w:rPr>
      </w:pPr>
    </w:p>
    <w:p w:rsidR="005F3165" w:rsidRDefault="005F3165" w:rsidP="00FD1EBE">
      <w:pPr>
        <w:spacing w:after="0" w:line="276" w:lineRule="auto"/>
        <w:jc w:val="both"/>
        <w:rPr>
          <w:lang w:val="el-GR"/>
        </w:rPr>
      </w:pPr>
      <w:r>
        <w:rPr>
          <w:lang w:val="el-GR"/>
        </w:rPr>
        <w:t xml:space="preserve">Η ΣΥΓΚΛΗΤΟΣ ΤΟΥ ΓΕΩΠΟΝΙΚΟΥ ΠΑΝΕΠΙΣΤΗΜΙΟΥ ΑΘΗΝΩΝ </w:t>
      </w:r>
    </w:p>
    <w:p w:rsidR="00A8178F" w:rsidRDefault="00A8178F" w:rsidP="00FD1EBE">
      <w:pPr>
        <w:spacing w:after="0" w:line="276" w:lineRule="auto"/>
        <w:jc w:val="both"/>
        <w:rPr>
          <w:lang w:val="el-GR"/>
        </w:rPr>
      </w:pPr>
    </w:p>
    <w:p w:rsidR="005F3165" w:rsidRDefault="005F3165" w:rsidP="00FD1EBE">
      <w:pPr>
        <w:spacing w:after="0" w:line="276" w:lineRule="auto"/>
        <w:jc w:val="both"/>
        <w:rPr>
          <w:lang w:val="el-GR"/>
        </w:rPr>
      </w:pPr>
      <w:r>
        <w:rPr>
          <w:lang w:val="el-GR"/>
        </w:rPr>
        <w:t xml:space="preserve">Έχοντας υπόψη: </w:t>
      </w:r>
    </w:p>
    <w:p w:rsidR="00A17AC8" w:rsidRDefault="00A17AC8" w:rsidP="00FD1EBE">
      <w:pPr>
        <w:pStyle w:val="ListParagraph"/>
        <w:numPr>
          <w:ilvl w:val="0"/>
          <w:numId w:val="1"/>
        </w:numPr>
        <w:spacing w:after="0" w:line="276" w:lineRule="auto"/>
        <w:ind w:left="284"/>
        <w:jc w:val="both"/>
        <w:rPr>
          <w:lang w:val="el-GR"/>
        </w:rPr>
      </w:pPr>
      <w:r w:rsidRPr="008D1D09">
        <w:rPr>
          <w:lang w:val="el-GR"/>
        </w:rPr>
        <w:t xml:space="preserve">Την υπ’ αρίθμ. </w:t>
      </w:r>
      <w:r w:rsidR="00063699" w:rsidRPr="008D1D09">
        <w:rPr>
          <w:lang w:val="el-GR"/>
        </w:rPr>
        <w:t>533/16.04.2018</w:t>
      </w:r>
      <w:r w:rsidRPr="008D1D09">
        <w:rPr>
          <w:lang w:val="el-GR"/>
        </w:rPr>
        <w:t xml:space="preserve"> απόφαση Συγκλήτου που αφορά στην ίδρυση του</w:t>
      </w:r>
      <w:r>
        <w:rPr>
          <w:lang w:val="el-GR"/>
        </w:rPr>
        <w:t xml:space="preserve"> Προγράμματος Μεταπτυχιακών Σπουδών του Τμήματος Επιστήμης Τροφίμων και Διατροφής του Ανθρώπου, της Σχολής Τροφίμων, Βιοτεχνολογίας και Ανάπτυξης, του Γεωπονικού Πανεπιστημίου </w:t>
      </w:r>
      <w:r w:rsidRPr="00582E98">
        <w:rPr>
          <w:lang w:val="el-GR"/>
        </w:rPr>
        <w:t>Αθηνών</w:t>
      </w:r>
      <w:r w:rsidR="00EF2E74" w:rsidRPr="00582E98">
        <w:rPr>
          <w:lang w:val="el-GR"/>
        </w:rPr>
        <w:t xml:space="preserve"> με τίτλο «Επιστήμη και Τεχνολογία Τροφίμων».</w:t>
      </w:r>
    </w:p>
    <w:p w:rsidR="00EF2E74" w:rsidRDefault="00EF2E74" w:rsidP="00FD1EBE">
      <w:pPr>
        <w:pStyle w:val="ListParagraph"/>
        <w:numPr>
          <w:ilvl w:val="0"/>
          <w:numId w:val="1"/>
        </w:numPr>
        <w:spacing w:after="0" w:line="276" w:lineRule="auto"/>
        <w:ind w:left="284"/>
        <w:jc w:val="both"/>
        <w:rPr>
          <w:lang w:val="el-GR"/>
        </w:rPr>
      </w:pPr>
      <w:r>
        <w:rPr>
          <w:lang w:val="el-GR"/>
        </w:rPr>
        <w:t>Τις τελικές και μεταβατικές διατάξεις του Κεφαλαίου ΣΤ’ του άρθρου 85 του ν. 4485/ 2017 (ΦΕΚ 114/Α’/04-08-2017), όπως τροποποιήθηκαν από τον ν. 4521/2018 (ΦΕΚ38/Α’/02-03-2018), σύμφωνα με τις οποίες για τη λειτουργία και εγγραφή φοιτητών σε Π.Μ.Σ. κατά το ακαδημαϊκό έτος 2018-2019 είναι</w:t>
      </w:r>
      <w:r w:rsidR="0050063E">
        <w:rPr>
          <w:lang w:val="el-GR"/>
        </w:rPr>
        <w:t xml:space="preserve"> αναγκαία η ίδρυση νέων ή επανίδρυση των ήδη υφιστάμενων, σύμφωνα με τις κείμενες κατά την έναρξη ισχύος του παρόντος νόμου διατάξεις Π.Μ.Σ., σύμφωνα με το άρθρο 32 του ν. 4485/2017.</w:t>
      </w:r>
    </w:p>
    <w:p w:rsidR="0050063E" w:rsidRDefault="0050063E" w:rsidP="00FD1EBE">
      <w:pPr>
        <w:pStyle w:val="ListParagraph"/>
        <w:numPr>
          <w:ilvl w:val="0"/>
          <w:numId w:val="1"/>
        </w:numPr>
        <w:spacing w:after="0" w:line="276" w:lineRule="auto"/>
        <w:ind w:left="284"/>
        <w:jc w:val="both"/>
        <w:rPr>
          <w:lang w:val="el-GR"/>
        </w:rPr>
      </w:pPr>
      <w:r>
        <w:rPr>
          <w:lang w:val="el-GR"/>
        </w:rPr>
        <w:t xml:space="preserve">Τις διατάξεις του άρθρου 45, παρ. 1 του ν. 4485/2017 (ΦΕΚ 114/Α’/04-08-2017), σύμφωνα με τις οποίες «Με απόφαση της Συνέλευσης του Τμήματος καταρτίζεται ο Κανονισμός Μεταπτυχιακών Σπουδών κάθε Π.Μ.Σ., ο οποίος εγκρίνεται από τη Σύγκλητο, δημοσιεύεται στην Εφημερίδα της Κυβερνήσεως, αναρτάται στο διαδικτυακό τόπο του </w:t>
      </w:r>
      <w:r w:rsidR="005050C9">
        <w:rPr>
          <w:lang w:val="el-GR"/>
        </w:rPr>
        <w:t>Τμήματος και κοινοποιείται στο Υπουργείο Παιδείας, Έρευνας και Θρησκευμάτων</w:t>
      </w:r>
      <w:r w:rsidR="009678A8" w:rsidRPr="00FB7286">
        <w:rPr>
          <w:lang w:val="el-GR"/>
        </w:rPr>
        <w:t>»</w:t>
      </w:r>
      <w:r w:rsidR="005050C9" w:rsidRPr="00FB7286">
        <w:rPr>
          <w:lang w:val="el-GR"/>
        </w:rPr>
        <w:t>.</w:t>
      </w:r>
      <w:r w:rsidR="005050C9">
        <w:rPr>
          <w:lang w:val="el-GR"/>
        </w:rPr>
        <w:t xml:space="preserve"> </w:t>
      </w:r>
    </w:p>
    <w:p w:rsidR="005050C9" w:rsidRPr="008D1D09" w:rsidRDefault="005050C9" w:rsidP="00FD1EBE">
      <w:pPr>
        <w:pStyle w:val="ListParagraph"/>
        <w:numPr>
          <w:ilvl w:val="0"/>
          <w:numId w:val="1"/>
        </w:numPr>
        <w:spacing w:after="0" w:line="276" w:lineRule="auto"/>
        <w:ind w:left="284"/>
        <w:jc w:val="both"/>
        <w:rPr>
          <w:lang w:val="el-GR"/>
        </w:rPr>
      </w:pPr>
      <w:r>
        <w:rPr>
          <w:lang w:val="el-GR"/>
        </w:rPr>
        <w:t xml:space="preserve">Το απόσπασμα πρακτικών της Γενικής Συνέλευσης του Τμήματος Επιστήμης Τροφίμων και Διατροφής του Ανθρώπου, της Σχολής Τροφίμων, Βιοτεχνολογίας και Ανάπτυξης του </w:t>
      </w:r>
      <w:r w:rsidRPr="008D1D09">
        <w:rPr>
          <w:lang w:val="el-GR"/>
        </w:rPr>
        <w:t xml:space="preserve">Γεωπονικού Πανεπιστημίου Αθηνών (Συνεδρίαση: </w:t>
      </w:r>
      <w:r w:rsidR="00CD262E" w:rsidRPr="008D1D09">
        <w:rPr>
          <w:lang w:val="el-GR"/>
        </w:rPr>
        <w:t>537/05.07.2018)</w:t>
      </w:r>
      <w:r w:rsidRPr="008D1D09">
        <w:rPr>
          <w:lang w:val="el-GR"/>
        </w:rPr>
        <w:t xml:space="preserve"> </w:t>
      </w:r>
    </w:p>
    <w:p w:rsidR="005050C9" w:rsidRDefault="005050C9" w:rsidP="00FD1EBE">
      <w:pPr>
        <w:pStyle w:val="ListParagraph"/>
        <w:numPr>
          <w:ilvl w:val="0"/>
          <w:numId w:val="1"/>
        </w:numPr>
        <w:spacing w:after="0" w:line="276" w:lineRule="auto"/>
        <w:ind w:left="284"/>
        <w:jc w:val="both"/>
        <w:rPr>
          <w:lang w:val="el-GR"/>
        </w:rPr>
      </w:pPr>
      <w:r>
        <w:rPr>
          <w:lang w:val="el-GR"/>
        </w:rPr>
        <w:t xml:space="preserve">Το απόσπασμα πρακτικών της Συγκλήτου του Γεωπονικού Πανεπιστημίου Αθηνών </w:t>
      </w:r>
      <w:r w:rsidRPr="00932F7C">
        <w:rPr>
          <w:lang w:val="el-GR"/>
        </w:rPr>
        <w:t>(Συνεδρίαση</w:t>
      </w:r>
      <w:r w:rsidR="008D1D09" w:rsidRPr="00932F7C">
        <w:rPr>
          <w:lang w:val="el-GR"/>
        </w:rPr>
        <w:t xml:space="preserve">: </w:t>
      </w:r>
      <w:r w:rsidRPr="00932F7C">
        <w:rPr>
          <w:lang w:val="el-GR"/>
        </w:rPr>
        <w:t>).</w:t>
      </w:r>
    </w:p>
    <w:p w:rsidR="005050C9" w:rsidRDefault="005050C9" w:rsidP="00FD1EBE">
      <w:pPr>
        <w:pStyle w:val="ListParagraph"/>
        <w:numPr>
          <w:ilvl w:val="0"/>
          <w:numId w:val="1"/>
        </w:numPr>
        <w:spacing w:after="0" w:line="276" w:lineRule="auto"/>
        <w:ind w:left="284"/>
        <w:jc w:val="both"/>
        <w:rPr>
          <w:lang w:val="el-GR"/>
        </w:rPr>
      </w:pPr>
      <w:r>
        <w:rPr>
          <w:lang w:val="el-GR"/>
        </w:rPr>
        <w:t xml:space="preserve">Το γεγονός </w:t>
      </w:r>
      <w:r w:rsidRPr="00FB7286">
        <w:rPr>
          <w:lang w:val="el-GR"/>
        </w:rPr>
        <w:t>ότι από τ</w:t>
      </w:r>
      <w:r w:rsidR="00FB7286" w:rsidRPr="00FB7286">
        <w:rPr>
          <w:lang w:val="el-GR"/>
        </w:rPr>
        <w:t>ι</w:t>
      </w:r>
      <w:r w:rsidRPr="00FB7286">
        <w:rPr>
          <w:lang w:val="el-GR"/>
        </w:rPr>
        <w:t>ς διατάξεις της απόφασης αυτής δεν προκαλείται (προκαλείται για δωρεάν Π.Μ.Σ.) δαπάνη</w:t>
      </w:r>
      <w:r>
        <w:rPr>
          <w:lang w:val="el-GR"/>
        </w:rPr>
        <w:t xml:space="preserve"> σε βάρος του κρατικού προϋπολογισμού, αποφασίζει και εγκρίνει τον Κανονισμό Μεταπτυχιακών Σπουδών του Προγράμματος Μεταπτυχιακών Σπουδών του Τμήματος Επιστήμης Τροφίμων και Διατροφής του Ανθρώπου, της Σχολής Τροφίμων, Βιοτεχνολογίας και Ανάπτυξης του Γεωπονικού Πανεπιστημίου Αθηνών, με τίτλο «Επιστήμη και Τεχνολογία Τροφίμων» ως εξής:</w:t>
      </w:r>
    </w:p>
    <w:p w:rsidR="005050C9" w:rsidRDefault="005050C9" w:rsidP="00FD1EBE">
      <w:pPr>
        <w:spacing w:after="0" w:line="276" w:lineRule="auto"/>
        <w:jc w:val="both"/>
        <w:rPr>
          <w:lang w:val="el-GR"/>
        </w:rPr>
      </w:pPr>
    </w:p>
    <w:p w:rsidR="00FB5BFF" w:rsidRDefault="00FB5BFF" w:rsidP="00FD1EBE">
      <w:pPr>
        <w:spacing w:after="0" w:line="276" w:lineRule="auto"/>
        <w:jc w:val="both"/>
        <w:rPr>
          <w:lang w:val="el-GR"/>
        </w:rPr>
      </w:pPr>
      <w:r>
        <w:rPr>
          <w:lang w:val="el-GR"/>
        </w:rPr>
        <w:t>Άρθρο 1</w:t>
      </w:r>
    </w:p>
    <w:p w:rsidR="00097E50" w:rsidRDefault="00097E50" w:rsidP="00FD1EBE">
      <w:pPr>
        <w:spacing w:after="0" w:line="276" w:lineRule="auto"/>
        <w:jc w:val="both"/>
        <w:rPr>
          <w:lang w:val="el-GR"/>
        </w:rPr>
      </w:pPr>
      <w:r>
        <w:rPr>
          <w:lang w:val="el-GR"/>
        </w:rPr>
        <w:t>Δομή – Κανόνες Λειτουργίας</w:t>
      </w:r>
    </w:p>
    <w:p w:rsidR="00097E50" w:rsidRDefault="00097E50" w:rsidP="00FD1EBE">
      <w:pPr>
        <w:spacing w:after="0" w:line="276" w:lineRule="auto"/>
        <w:ind w:firstLine="284"/>
        <w:jc w:val="both"/>
        <w:rPr>
          <w:lang w:val="el-GR"/>
        </w:rPr>
      </w:pPr>
      <w:r>
        <w:rPr>
          <w:lang w:val="el-GR"/>
        </w:rPr>
        <w:t>1. Το Π.Μ.Σ. Επιστήμη και Τεχνολογία Τροφίμων δομείται σε δύο Ειδικεύσεις:</w:t>
      </w:r>
    </w:p>
    <w:p w:rsidR="00097E50" w:rsidRPr="00582E98" w:rsidRDefault="00097E50" w:rsidP="00FD1EBE">
      <w:pPr>
        <w:spacing w:after="0" w:line="276" w:lineRule="auto"/>
        <w:jc w:val="both"/>
        <w:rPr>
          <w:lang w:val="el-GR"/>
        </w:rPr>
      </w:pPr>
      <w:r w:rsidRPr="00582E98">
        <w:rPr>
          <w:lang w:val="el-GR"/>
        </w:rPr>
        <w:t>Α. Ειδίκευση: Συστήματα Διαχείρισης Ποιότητας και Ασφάλειας Τροφίμων</w:t>
      </w:r>
    </w:p>
    <w:p w:rsidR="00097E50" w:rsidRPr="00097E50" w:rsidRDefault="00097E50" w:rsidP="00FD1EBE">
      <w:pPr>
        <w:spacing w:after="0" w:line="276" w:lineRule="auto"/>
        <w:jc w:val="both"/>
        <w:rPr>
          <w:lang w:val="el-GR"/>
        </w:rPr>
      </w:pPr>
      <w:r w:rsidRPr="00582E98">
        <w:rPr>
          <w:lang w:val="el-GR"/>
        </w:rPr>
        <w:t>Β. Ειδίκευση: Επεξεργασία, Συντήρηση και Βιοτεχνολογικές Διεργασίες Τροφίμων – Ανάπτυξη Προϊόντων Βιο-οικονομίας</w:t>
      </w:r>
      <w:r w:rsidRPr="00097E50">
        <w:rPr>
          <w:lang w:val="el-GR"/>
        </w:rPr>
        <w:t xml:space="preserve"> </w:t>
      </w:r>
    </w:p>
    <w:p w:rsidR="00FB5BFF" w:rsidRDefault="00097E50" w:rsidP="00FD1EBE">
      <w:pPr>
        <w:spacing w:after="0" w:line="276" w:lineRule="auto"/>
        <w:ind w:firstLine="284"/>
        <w:jc w:val="both"/>
        <w:rPr>
          <w:lang w:val="el-GR"/>
        </w:rPr>
      </w:pPr>
      <w:r>
        <w:rPr>
          <w:lang w:val="el-GR"/>
        </w:rPr>
        <w:lastRenderedPageBreak/>
        <w:t xml:space="preserve">2. Οι κανόνες λειτουργίας του Π.Μ.Σ. προσδιορίζονται από τους οικείους νόμους, την Πράξη Ίδρυσης, τον παρόντα Κανονισμό, τον Οδηγό Σπουδών και τις αποφάσεις της Συνέλευσης του Τμήματος. </w:t>
      </w:r>
      <w:r w:rsidR="003418CD">
        <w:rPr>
          <w:lang w:val="el-GR"/>
        </w:rPr>
        <w:t xml:space="preserve">Το Π.Μ.Σ. θα λειτουργήσει από το ακαδημαϊκό έτος 2018-2019 για πέντε (5) έτη, οπότε και θα αξιολογηθεί η δυνατότητα συνέχισης της λειτουργίας του σύμφωνα με τις διατάξεις της παρ. 8 του άρθρου 32 του ν. 4485/2017 (ΦΕΚ 114/τ.Α’). </w:t>
      </w:r>
    </w:p>
    <w:p w:rsidR="00A8178F" w:rsidRDefault="00A8178F" w:rsidP="00FD1EBE">
      <w:pPr>
        <w:spacing w:after="0" w:line="276" w:lineRule="auto"/>
        <w:jc w:val="both"/>
        <w:rPr>
          <w:lang w:val="el-GR"/>
        </w:rPr>
      </w:pPr>
    </w:p>
    <w:p w:rsidR="00A8178F" w:rsidRDefault="00A8178F" w:rsidP="00FD1EBE">
      <w:pPr>
        <w:spacing w:after="0" w:line="276" w:lineRule="auto"/>
        <w:jc w:val="both"/>
        <w:rPr>
          <w:lang w:val="el-GR"/>
        </w:rPr>
      </w:pPr>
      <w:r>
        <w:rPr>
          <w:lang w:val="el-GR"/>
        </w:rPr>
        <w:t xml:space="preserve">Άρθρο 2 </w:t>
      </w:r>
    </w:p>
    <w:p w:rsidR="00A8178F" w:rsidRDefault="00A8178F" w:rsidP="00FD1EBE">
      <w:pPr>
        <w:spacing w:after="0" w:line="276" w:lineRule="auto"/>
        <w:jc w:val="both"/>
        <w:rPr>
          <w:lang w:val="el-GR"/>
        </w:rPr>
      </w:pPr>
      <w:r>
        <w:rPr>
          <w:lang w:val="el-GR"/>
        </w:rPr>
        <w:t xml:space="preserve">Αριθμός Μεταπτυχιακών Φοιτητών </w:t>
      </w:r>
      <w:r w:rsidRPr="00FB7286">
        <w:rPr>
          <w:lang w:val="el-GR"/>
        </w:rPr>
        <w:t xml:space="preserve">ανά </w:t>
      </w:r>
      <w:r w:rsidR="00FB7286" w:rsidRPr="00FB7286">
        <w:rPr>
          <w:lang w:val="el-GR"/>
        </w:rPr>
        <w:t>Δ</w:t>
      </w:r>
      <w:r w:rsidRPr="00FB7286">
        <w:rPr>
          <w:lang w:val="el-GR"/>
        </w:rPr>
        <w:t>ιδάσκοντα</w:t>
      </w:r>
    </w:p>
    <w:p w:rsidR="00A8178F" w:rsidRPr="00A8178F" w:rsidRDefault="00A8178F" w:rsidP="00FD1EBE">
      <w:pPr>
        <w:spacing w:after="0" w:line="276" w:lineRule="auto"/>
        <w:ind w:right="380" w:firstLine="284"/>
        <w:jc w:val="both"/>
        <w:rPr>
          <w:lang w:val="el-GR"/>
        </w:rPr>
      </w:pPr>
      <w:r>
        <w:rPr>
          <w:lang w:val="el-GR"/>
        </w:rPr>
        <w:t xml:space="preserve">Ο μέγιστος αριθμός μεταπτυχιακών φοιτητών </w:t>
      </w:r>
      <w:r w:rsidRPr="00621293">
        <w:rPr>
          <w:lang w:val="el-GR"/>
        </w:rPr>
        <w:t>είναι πέντε (5) ανά διδάσκοντα. Το</w:t>
      </w:r>
      <w:r w:rsidRPr="00A8178F">
        <w:rPr>
          <w:lang w:val="el-GR"/>
        </w:rPr>
        <w:t xml:space="preserve"> Τμήμα Επιστήμης Τροφίμων και Διατροφής του Ανθρώπου διαθέτει ικανό αριθμό μελών Δ.Ε.Π., Ε.ΔΙ.Π. και Ε.Τ.Ε.Π. με αναγνώριση στον ελληνικό και το διεθνή επιστημονικό χώρο που θα καλύψουν τις διδακτικές και ερευνητικές ανάγκες του παρόντος προγράμματος. Επίσης, θα προσκαλούνται διακεκριμένοι ειδικοί επιστήμονες από πανεπιστήμια και ερευνητικά ιδρύματα της ημεδαπής και της αλλοδαπής σύμφωνα με τις διατάξεις του άρθρου 36 του ν. 4485/2017. </w:t>
      </w:r>
    </w:p>
    <w:p w:rsidR="00A8178F" w:rsidRDefault="00A8178F" w:rsidP="00FD1EBE">
      <w:pPr>
        <w:spacing w:after="0" w:line="276" w:lineRule="auto"/>
        <w:jc w:val="both"/>
        <w:rPr>
          <w:lang w:val="el-GR"/>
        </w:rPr>
      </w:pPr>
    </w:p>
    <w:p w:rsidR="00365594" w:rsidRDefault="00365594" w:rsidP="00FD1EBE">
      <w:pPr>
        <w:spacing w:after="0" w:line="276" w:lineRule="auto"/>
        <w:jc w:val="both"/>
        <w:rPr>
          <w:lang w:val="el-GR"/>
        </w:rPr>
      </w:pPr>
      <w:r>
        <w:rPr>
          <w:lang w:val="el-GR"/>
        </w:rPr>
        <w:t>Άρθρο 3</w:t>
      </w:r>
    </w:p>
    <w:p w:rsidR="00365594" w:rsidRDefault="00365594" w:rsidP="00FD1EBE">
      <w:pPr>
        <w:spacing w:after="0" w:line="276" w:lineRule="auto"/>
        <w:jc w:val="both"/>
        <w:rPr>
          <w:lang w:val="el-GR"/>
        </w:rPr>
      </w:pPr>
      <w:r>
        <w:rPr>
          <w:lang w:val="el-GR"/>
        </w:rPr>
        <w:t>Διοίκηση του Π.Μ.Σ.</w:t>
      </w:r>
    </w:p>
    <w:p w:rsidR="00365594" w:rsidRDefault="00365594" w:rsidP="00FD1EBE">
      <w:pPr>
        <w:spacing w:after="0" w:line="276" w:lineRule="auto"/>
        <w:ind w:firstLine="284"/>
        <w:jc w:val="both"/>
        <w:rPr>
          <w:lang w:val="el-GR"/>
        </w:rPr>
      </w:pPr>
      <w:r>
        <w:rPr>
          <w:lang w:val="el-GR"/>
        </w:rPr>
        <w:t>Αρμόδια όργανα για τη διοίκηση, οργάνωση και λειτουργία του Προγράμματος Μεταπτυχιακών Σπουδών είναι:</w:t>
      </w:r>
    </w:p>
    <w:p w:rsidR="00365594" w:rsidRDefault="00365594" w:rsidP="00FD1EBE">
      <w:pPr>
        <w:spacing w:after="0" w:line="276" w:lineRule="auto"/>
        <w:jc w:val="both"/>
        <w:rPr>
          <w:lang w:val="el-GR"/>
        </w:rPr>
      </w:pPr>
      <w:r>
        <w:rPr>
          <w:lang w:val="el-GR"/>
        </w:rPr>
        <w:t xml:space="preserve">Ι. Η Σύγκλητος του Ιδρύματος, είναι το αρμόδιο όργανο για τα </w:t>
      </w:r>
      <w:r w:rsidR="00FD047E">
        <w:rPr>
          <w:lang w:val="el-GR"/>
        </w:rPr>
        <w:t>θέματα ακαδημαϊκού, διοικητικού, οργανωτικού και οικονομικού χαρακτήρα των Π.Μ.Σ., και ασκεί όσες αρμοδιότητες σχετικά με τα Π.Μ.Σ. δεν ανατίθενται από το νόμο ειδικώς σε άλλα όργανα.</w:t>
      </w:r>
    </w:p>
    <w:p w:rsidR="00FD047E" w:rsidRDefault="00FD047E" w:rsidP="00FD1EBE">
      <w:pPr>
        <w:spacing w:after="0" w:line="276" w:lineRule="auto"/>
        <w:jc w:val="both"/>
        <w:rPr>
          <w:lang w:val="el-GR"/>
        </w:rPr>
      </w:pPr>
      <w:r>
        <w:rPr>
          <w:lang w:val="el-GR"/>
        </w:rPr>
        <w:t>ΙΙ. Η Συνέλευση του Τμήματος, έχει τις αρμοδιότητες που ορίζονται στην παρ. 3 του άρθρου 31 του ν. 4485/2017.</w:t>
      </w:r>
    </w:p>
    <w:p w:rsidR="00FD047E" w:rsidRDefault="00FD047E" w:rsidP="00FD1EBE">
      <w:pPr>
        <w:spacing w:after="0" w:line="276" w:lineRule="auto"/>
        <w:jc w:val="both"/>
        <w:rPr>
          <w:lang w:val="el-GR"/>
        </w:rPr>
      </w:pPr>
      <w:r>
        <w:rPr>
          <w:lang w:val="el-GR"/>
        </w:rPr>
        <w:t xml:space="preserve">ΙΙΙ. Η Συντονιστική Επιτροπή (Σ.Ε.) του Π.Μ.Σ., απαρτίζεται από πέντε (5) μέλη Δ.Ε.Π. του Τμήματος, οι οποίοι έχουν αναλάβει μεταπτυχιακό έργο και εκλέγονται </w:t>
      </w:r>
      <w:r w:rsidR="00462012">
        <w:rPr>
          <w:lang w:val="el-GR"/>
        </w:rPr>
        <w:t xml:space="preserve">από τη Συνέλευση του Τμήματος για διετή θητεία. Η Σ.Ε. είναι αρμόδια για την παρακολούθηση και τον συντονισμό </w:t>
      </w:r>
      <w:r w:rsidR="0057327A">
        <w:rPr>
          <w:lang w:val="el-GR"/>
        </w:rPr>
        <w:t xml:space="preserve">της λειτουργίας των Π.Μ.Σ. Ο Διευθυντής του Π.Μ.Σ. προεδρεύει της Σ.Ε. και η θητεία του μπορεί να ανανεωθεί μία φορά. Κατά τη λήξη της θητείας της Σ.Ε., με ευθύνη του απερχόμενου Διευθυντή, συντάσσεται αναλυτικός απολογισμός του ερευνητικού και εκπαιδευτικού έργου του Π.Μ.Σ., καθώς και των λοιπών δραστηριοτήτων του, με στόχο την αναβάθμιση των σπουδών, την καλύτερη αξιοποίηση του ανθρώπινου δυναμικού, τη βελτιστοποίηση </w:t>
      </w:r>
      <w:r w:rsidR="00B237F6">
        <w:rPr>
          <w:lang w:val="el-GR"/>
        </w:rPr>
        <w:t>των υφιστάμενων υποδομών και την κοινωνικά επωφελή χρήση των διαθέσιμων πόρων του Π.Μ.Σ. (άρθρο 44, παρ. 2).</w:t>
      </w:r>
    </w:p>
    <w:p w:rsidR="00B237F6" w:rsidRDefault="00B237F6" w:rsidP="00FD1EBE">
      <w:pPr>
        <w:spacing w:after="0" w:line="276" w:lineRule="auto"/>
        <w:jc w:val="both"/>
        <w:rPr>
          <w:lang w:val="el-GR"/>
        </w:rPr>
      </w:pPr>
      <w:r>
        <w:t>IV</w:t>
      </w:r>
      <w:r w:rsidRPr="00B237F6">
        <w:rPr>
          <w:lang w:val="el-GR"/>
        </w:rPr>
        <w:t xml:space="preserve">. </w:t>
      </w:r>
      <w:r>
        <w:rPr>
          <w:lang w:val="el-GR"/>
        </w:rPr>
        <w:t xml:space="preserve">Η Επιτροπή Μεταπτυχιακών Σπουδών. Η εισήγηση της Συνέλευσης του Τμήματος διαβιβάζεται στη Σύγκλητο δια της Επιτροπής </w:t>
      </w:r>
      <w:r w:rsidR="009B1626">
        <w:rPr>
          <w:lang w:val="el-GR"/>
        </w:rPr>
        <w:t xml:space="preserve">Μεταπτυχιακών Σπουδών, η οποία κρίνει την πληρότητά της. Σε περίπτωση που κρίνει ελλιπή την </w:t>
      </w:r>
      <w:r w:rsidR="009B1626" w:rsidRPr="00F2242F">
        <w:rPr>
          <w:lang w:val="el-GR"/>
        </w:rPr>
        <w:t>εισήγηση, την αναπέμπει στη</w:t>
      </w:r>
      <w:r w:rsidR="009B1626">
        <w:rPr>
          <w:lang w:val="el-GR"/>
        </w:rPr>
        <w:t xml:space="preserve"> Συνέλευση (άρθρο 32, παρ. 5).</w:t>
      </w:r>
    </w:p>
    <w:p w:rsidR="009B1626" w:rsidRDefault="009B1626" w:rsidP="00FD1EBE">
      <w:pPr>
        <w:spacing w:after="0" w:line="276" w:lineRule="auto"/>
        <w:jc w:val="both"/>
        <w:rPr>
          <w:lang w:val="el-GR"/>
        </w:rPr>
      </w:pPr>
      <w:r>
        <w:t>V</w:t>
      </w:r>
      <w:r w:rsidRPr="009B1626">
        <w:rPr>
          <w:lang w:val="el-GR"/>
        </w:rPr>
        <w:t xml:space="preserve">. </w:t>
      </w:r>
      <w:r>
        <w:rPr>
          <w:lang w:val="el-GR"/>
        </w:rPr>
        <w:t>Ο Διευθυντής του Π.Μ.Σ., είναι Δ.Ε.Π. πρώτης βαθμίδας ή της β</w:t>
      </w:r>
      <w:r w:rsidR="001B388F">
        <w:rPr>
          <w:lang w:val="el-GR"/>
        </w:rPr>
        <w:t xml:space="preserve">αθμίδας του αναπληρωτή καθηγητή, ιδίου ή συναφούς γνωστικού αντικειμένου, ορίζεται μαζί με τον αναπληρωτή του, με απόφαση της Συνέλευσης του Τμήματος για διετή θητεία και </w:t>
      </w:r>
      <w:r w:rsidR="001B388F" w:rsidRPr="00F2242F">
        <w:rPr>
          <w:lang w:val="el-GR"/>
        </w:rPr>
        <w:t>πρέπει να πληροί</w:t>
      </w:r>
      <w:r w:rsidR="001B388F">
        <w:rPr>
          <w:lang w:val="el-GR"/>
        </w:rPr>
        <w:t xml:space="preserve"> τις προϋποθέσεις της παρ. 8 του άρθρου 31 του ν. 4485/2017. Ο Διευθυντής είναι επίσης μέλος και Πρόεδρος της Σ.Ε., δεν μπορεί να εκλεγεί για περισσότερες από δύο (2) συνεχόμενες θητείες και δεν δικαιούται επιπλέον αμοιβή για το διοικητικό του έργο. </w:t>
      </w:r>
    </w:p>
    <w:p w:rsidR="001B388F" w:rsidRDefault="001B388F" w:rsidP="00FD1EBE">
      <w:pPr>
        <w:spacing w:after="0" w:line="276" w:lineRule="auto"/>
        <w:jc w:val="both"/>
        <w:rPr>
          <w:lang w:val="el-GR"/>
        </w:rPr>
      </w:pPr>
      <w:r>
        <w:t>VI</w:t>
      </w:r>
      <w:r w:rsidRPr="001B388F">
        <w:rPr>
          <w:lang w:val="el-GR"/>
        </w:rPr>
        <w:t xml:space="preserve">. </w:t>
      </w:r>
      <w:r>
        <w:rPr>
          <w:lang w:val="el-GR"/>
        </w:rPr>
        <w:t xml:space="preserve">Η εξαμελής Επιστημονική Συμβουλευτική Επιτροπή (Ε.Σ.Ε.), αρμόδια για την εξωτερική ακαδημαϊκή αξιολόγηση των Π.Μ.Σ. (παρ. 3 του άρθρου 44 του ν. 4485/2017). </w:t>
      </w:r>
    </w:p>
    <w:p w:rsidR="001F2230" w:rsidRDefault="001F2230" w:rsidP="00FD1EBE">
      <w:pPr>
        <w:spacing w:after="0" w:line="276" w:lineRule="auto"/>
        <w:jc w:val="both"/>
        <w:rPr>
          <w:lang w:val="el-GR"/>
        </w:rPr>
      </w:pPr>
    </w:p>
    <w:p w:rsidR="001F2230" w:rsidRDefault="001F2230" w:rsidP="00FD1EBE">
      <w:pPr>
        <w:spacing w:after="0" w:line="276" w:lineRule="auto"/>
        <w:jc w:val="both"/>
        <w:rPr>
          <w:lang w:val="el-GR"/>
        </w:rPr>
      </w:pPr>
      <w:r>
        <w:rPr>
          <w:lang w:val="el-GR"/>
        </w:rPr>
        <w:t>Άρθρο 4</w:t>
      </w:r>
    </w:p>
    <w:p w:rsidR="001F2230" w:rsidRDefault="00772C0F" w:rsidP="00FD1EBE">
      <w:pPr>
        <w:spacing w:after="0" w:line="276" w:lineRule="auto"/>
        <w:jc w:val="both"/>
        <w:rPr>
          <w:lang w:val="el-GR"/>
        </w:rPr>
      </w:pPr>
      <w:r>
        <w:rPr>
          <w:lang w:val="el-GR"/>
        </w:rPr>
        <w:t>Εισακτέοι και Κριτήρια Επιλογής</w:t>
      </w:r>
    </w:p>
    <w:p w:rsidR="00C45246" w:rsidRPr="00582E98" w:rsidRDefault="00C45246" w:rsidP="00FD1EBE">
      <w:pPr>
        <w:spacing w:after="0" w:line="276" w:lineRule="auto"/>
        <w:ind w:firstLine="284"/>
        <w:jc w:val="both"/>
        <w:rPr>
          <w:rFonts w:cstheme="minorHAnsi"/>
          <w:lang w:val="el-GR"/>
        </w:rPr>
      </w:pPr>
      <w:r w:rsidRPr="00582E98">
        <w:rPr>
          <w:rFonts w:cstheme="minorHAnsi"/>
          <w:lang w:val="el-GR"/>
        </w:rPr>
        <w:t>Α) Εισακτέοι</w:t>
      </w:r>
    </w:p>
    <w:p w:rsidR="00C45246" w:rsidRPr="00582E98" w:rsidRDefault="00C45246" w:rsidP="00FD1EBE">
      <w:pPr>
        <w:spacing w:after="0" w:line="276" w:lineRule="auto"/>
        <w:ind w:firstLine="284"/>
        <w:jc w:val="both"/>
        <w:rPr>
          <w:rFonts w:cstheme="minorHAnsi"/>
          <w:lang w:val="el-GR"/>
        </w:rPr>
      </w:pPr>
      <w:r w:rsidRPr="00582E98">
        <w:rPr>
          <w:rFonts w:cstheme="minorHAnsi"/>
          <w:lang w:val="el-GR"/>
        </w:rPr>
        <w:t xml:space="preserve">Ο αριθμός εισακτέων στο Π.Μ.Σ. κατ’ έτος ορίζεται κατ’ ανώτατο όριο στους τριάντα (30). </w:t>
      </w:r>
      <w:r w:rsidR="00310E04">
        <w:rPr>
          <w:rFonts w:cstheme="minorHAnsi"/>
          <w:lang w:val="el-GR"/>
        </w:rPr>
        <w:t xml:space="preserve">Σε περίπτωση που η εισακτέοι κατ’ έτος δεν ξεπερνούν τους έξι (6) ανά ειδίκευση, η Συνέλευση του Τμήματος αποφασίζει εάν η ειδίκευση θα λειτουργήσει. </w:t>
      </w:r>
    </w:p>
    <w:p w:rsidR="00F45BE4" w:rsidRDefault="00F45BE4" w:rsidP="00FD1EBE">
      <w:pPr>
        <w:pStyle w:val="ListParagraph"/>
        <w:spacing w:after="0" w:line="276" w:lineRule="auto"/>
        <w:ind w:left="0"/>
        <w:jc w:val="both"/>
        <w:rPr>
          <w:lang w:val="el-GR"/>
        </w:rPr>
      </w:pPr>
      <w:r w:rsidRPr="00582E98">
        <w:rPr>
          <w:lang w:val="el-GR"/>
        </w:rPr>
        <w:t>Στο Π</w:t>
      </w:r>
      <w:r w:rsidR="005468FE" w:rsidRPr="00582E98">
        <w:rPr>
          <w:lang w:val="el-GR"/>
        </w:rPr>
        <w:t>.</w:t>
      </w:r>
      <w:r w:rsidRPr="00582E98">
        <w:rPr>
          <w:lang w:val="el-GR"/>
        </w:rPr>
        <w:t>Μ</w:t>
      </w:r>
      <w:r w:rsidR="005468FE" w:rsidRPr="00582E98">
        <w:rPr>
          <w:lang w:val="el-GR"/>
        </w:rPr>
        <w:t>.</w:t>
      </w:r>
      <w:r w:rsidRPr="00582E98">
        <w:rPr>
          <w:lang w:val="el-GR"/>
        </w:rPr>
        <w:t>Σ</w:t>
      </w:r>
      <w:r w:rsidR="005468FE" w:rsidRPr="00582E98">
        <w:rPr>
          <w:lang w:val="el-GR"/>
        </w:rPr>
        <w:t>.</w:t>
      </w:r>
      <w:r w:rsidRPr="00582E98">
        <w:rPr>
          <w:lang w:val="el-GR"/>
        </w:rPr>
        <w:t xml:space="preserve"> </w:t>
      </w:r>
      <w:r w:rsidR="005468FE" w:rsidRPr="00582E98">
        <w:rPr>
          <w:lang w:val="el-GR"/>
        </w:rPr>
        <w:t>«</w:t>
      </w:r>
      <w:r w:rsidR="00914FD5" w:rsidRPr="00582E98">
        <w:rPr>
          <w:lang w:val="el-GR"/>
        </w:rPr>
        <w:t>Επιστήμη και Τεχνολογία Τροφίμων</w:t>
      </w:r>
      <w:r w:rsidR="005468FE" w:rsidRPr="00582E98">
        <w:rPr>
          <w:lang w:val="el-GR"/>
        </w:rPr>
        <w:t>»</w:t>
      </w:r>
      <w:r w:rsidR="00914FD5" w:rsidRPr="00582E98">
        <w:rPr>
          <w:lang w:val="el-GR"/>
        </w:rPr>
        <w:t xml:space="preserve"> </w:t>
      </w:r>
      <w:r w:rsidRPr="00582E98">
        <w:rPr>
          <w:lang w:val="el-GR"/>
        </w:rPr>
        <w:t xml:space="preserve">γίνονται δεκτοί </w:t>
      </w:r>
      <w:r w:rsidR="005468FE" w:rsidRPr="00582E98">
        <w:rPr>
          <w:lang w:val="el-GR"/>
        </w:rPr>
        <w:t>κάτοχοι πτυχίου του πρώτου</w:t>
      </w:r>
      <w:r w:rsidR="005468FE">
        <w:rPr>
          <w:lang w:val="el-GR"/>
        </w:rPr>
        <w:t xml:space="preserve"> κύκλου σπουδών Α.Ε.Ι.</w:t>
      </w:r>
      <w:r w:rsidRPr="00F45BE4">
        <w:rPr>
          <w:lang w:val="el-GR"/>
        </w:rPr>
        <w:t xml:space="preserve"> θετικών επιστημών και συναφών επιστημών της ημεδαπής και αντίστοιχων αναγνωρισμένων ομοταγών Ιδρυμάτων της αλλοδαπής, καθώς και πτυχιούχοι τμημάτων Τεχνολογικών Εκπαιδευτικών Ιδρυμάτων συναφούς γνωστικού αντικειμένου. </w:t>
      </w:r>
    </w:p>
    <w:p w:rsidR="005468FE" w:rsidRDefault="005468FE" w:rsidP="00FD1EBE">
      <w:pPr>
        <w:pStyle w:val="ListParagraph"/>
        <w:spacing w:after="0" w:line="276" w:lineRule="auto"/>
        <w:ind w:left="0" w:firstLine="284"/>
        <w:jc w:val="both"/>
        <w:rPr>
          <w:lang w:val="el-GR"/>
        </w:rPr>
      </w:pPr>
      <w:r>
        <w:rPr>
          <w:lang w:val="el-GR"/>
        </w:rPr>
        <w:t xml:space="preserve">Οι τίτλοι σπουδών της αλλοδαπής πιστοποιούνται με βεβαίωση ισοτιμίας και αντιστοιχίας από το ΔΟΑΤΑΠ. </w:t>
      </w:r>
    </w:p>
    <w:p w:rsidR="0093488B" w:rsidRDefault="008C3FC1" w:rsidP="00FD1EBE">
      <w:pPr>
        <w:pStyle w:val="ListParagraph"/>
        <w:spacing w:after="0" w:line="276" w:lineRule="auto"/>
        <w:ind w:left="0" w:firstLine="284"/>
        <w:jc w:val="both"/>
        <w:rPr>
          <w:lang w:val="el-GR"/>
        </w:rPr>
      </w:pPr>
      <w:r>
        <w:rPr>
          <w:lang w:val="el-GR"/>
        </w:rPr>
        <w:t xml:space="preserve">Η επάρκεια της ελληνικής γλώσσας για αλλοδαπούς υποψηφίους αποδεικνύεται όταν: α) ο υποψήφιος έχει ολοκληρώσει σπουδές δευτεροβάθμιας εκπαίδευσης στην Ελλάδα ή σε ελληνόφωνο σχολείο του εξωτερικού, β) κατέχει πτυχίο ελληνικής φιλολογίας / γραμμάτων από ισότιμο </w:t>
      </w:r>
      <w:r w:rsidR="0093488B">
        <w:rPr>
          <w:caps/>
          <w:lang w:val="el-GR"/>
        </w:rPr>
        <w:t>α.Ε.Ι</w:t>
      </w:r>
      <w:r w:rsidR="00E66728">
        <w:rPr>
          <w:lang w:val="el-GR"/>
        </w:rPr>
        <w:t xml:space="preserve">. της αλλοδαπής, γ) έχει </w:t>
      </w:r>
      <w:r w:rsidR="00B32923">
        <w:rPr>
          <w:lang w:val="el-GR"/>
        </w:rPr>
        <w:t xml:space="preserve">πραγματοποιήσει πλήρη κύκλο προπτυχιακών σπουδών σε ελληνικό Α.Ε.Ι. ή Τ.Ε.Ι., ή έχει πιστοποιητικό επιτυχούς παρακολούθησης δύο (2) τουλάχιστον ετών σε ελληνικό τριτοβάθμιο Ίδρυμα (Α.Ε.Ι. ή Τ.Ε.Ι.) και δ) κατέχει πιστοποιητικό επάρκειας ελληνικής γλώσσας από κρατικά αναγνωρισμένο ίδρυμα παροχής τέτοιων πιστοποιητικών σε αλλοδαπούς. </w:t>
      </w:r>
    </w:p>
    <w:p w:rsidR="00C45246" w:rsidRDefault="00C45246" w:rsidP="00FD1EBE">
      <w:pPr>
        <w:pStyle w:val="ListParagraph"/>
        <w:spacing w:after="0" w:line="276" w:lineRule="auto"/>
        <w:ind w:left="0" w:firstLine="284"/>
        <w:jc w:val="both"/>
        <w:rPr>
          <w:lang w:val="el-GR"/>
        </w:rPr>
      </w:pPr>
      <w:r>
        <w:rPr>
          <w:lang w:val="el-GR"/>
        </w:rPr>
        <w:t>Β) Κριτήρια και Διαδικασία Υποβολής Υποψηφιότητας</w:t>
      </w:r>
    </w:p>
    <w:p w:rsidR="009A3456" w:rsidRDefault="006A5623" w:rsidP="00FD1EBE">
      <w:pPr>
        <w:pStyle w:val="ListParagraph"/>
        <w:spacing w:after="0" w:line="276" w:lineRule="auto"/>
        <w:ind w:left="0" w:firstLine="284"/>
        <w:jc w:val="both"/>
        <w:rPr>
          <w:lang w:val="el-GR"/>
        </w:rPr>
      </w:pPr>
      <w:r w:rsidRPr="007511F3">
        <w:rPr>
          <w:lang w:val="el-GR"/>
        </w:rPr>
        <w:t>Με</w:t>
      </w:r>
      <w:r w:rsidR="00F45BE4" w:rsidRPr="007511F3">
        <w:rPr>
          <w:lang w:val="el-GR"/>
        </w:rPr>
        <w:t xml:space="preserve"> απόφαση της Συνέλευσης του Τμήματος </w:t>
      </w:r>
      <w:r w:rsidRPr="007511F3">
        <w:rPr>
          <w:lang w:val="el-GR"/>
        </w:rPr>
        <w:t>δημοσιεύεται</w:t>
      </w:r>
      <w:r w:rsidR="00F45BE4" w:rsidRPr="007511F3">
        <w:rPr>
          <w:lang w:val="el-GR"/>
        </w:rPr>
        <w:t xml:space="preserve"> στο διαδικτυακό τόπο του Π</w:t>
      </w:r>
      <w:r w:rsidRPr="007511F3">
        <w:rPr>
          <w:lang w:val="el-GR"/>
        </w:rPr>
        <w:t>.</w:t>
      </w:r>
      <w:r w:rsidR="00F45BE4" w:rsidRPr="007511F3">
        <w:rPr>
          <w:lang w:val="el-GR"/>
        </w:rPr>
        <w:t>Μ</w:t>
      </w:r>
      <w:r w:rsidRPr="007511F3">
        <w:rPr>
          <w:lang w:val="el-GR"/>
        </w:rPr>
        <w:t>.</w:t>
      </w:r>
      <w:r w:rsidR="00F45BE4" w:rsidRPr="007511F3">
        <w:rPr>
          <w:lang w:val="el-GR"/>
        </w:rPr>
        <w:t>Σ</w:t>
      </w:r>
      <w:r w:rsidRPr="007511F3">
        <w:rPr>
          <w:lang w:val="el-GR"/>
        </w:rPr>
        <w:t>.</w:t>
      </w:r>
      <w:r w:rsidR="00F45BE4" w:rsidRPr="007511F3">
        <w:rPr>
          <w:lang w:val="el-GR"/>
        </w:rPr>
        <w:t>,</w:t>
      </w:r>
      <w:r w:rsidR="00F45BE4" w:rsidRPr="00F45BE4">
        <w:rPr>
          <w:lang w:val="el-GR"/>
        </w:rPr>
        <w:t xml:space="preserve"> </w:t>
      </w:r>
      <w:r w:rsidR="009A3456">
        <w:rPr>
          <w:lang w:val="el-GR"/>
        </w:rPr>
        <w:t>ανακοίνωση/ πρόσκληση εκδήλωσης ενδιαφέροντος εισακτέων στο Π.Μ.Σ. στην οποία προσδιορίζονται τα παρακάτω:</w:t>
      </w:r>
    </w:p>
    <w:p w:rsidR="00F45BE4" w:rsidRDefault="009A3456" w:rsidP="00FD1EBE">
      <w:pPr>
        <w:pStyle w:val="ListParagraph"/>
        <w:numPr>
          <w:ilvl w:val="0"/>
          <w:numId w:val="4"/>
        </w:numPr>
        <w:spacing w:after="0" w:line="276" w:lineRule="auto"/>
        <w:ind w:left="426"/>
        <w:jc w:val="both"/>
        <w:rPr>
          <w:lang w:val="el-GR"/>
        </w:rPr>
      </w:pPr>
      <w:r>
        <w:rPr>
          <w:lang w:val="el-GR"/>
        </w:rPr>
        <w:t>Κατηγορίες πτυχιούχων/ υποψηφίων</w:t>
      </w:r>
    </w:p>
    <w:p w:rsidR="009A3456" w:rsidRDefault="009A3456" w:rsidP="00FD1EBE">
      <w:pPr>
        <w:pStyle w:val="ListParagraph"/>
        <w:numPr>
          <w:ilvl w:val="0"/>
          <w:numId w:val="4"/>
        </w:numPr>
        <w:spacing w:after="0" w:line="276" w:lineRule="auto"/>
        <w:ind w:left="426"/>
        <w:jc w:val="both"/>
        <w:rPr>
          <w:lang w:val="el-GR"/>
        </w:rPr>
      </w:pPr>
      <w:r>
        <w:rPr>
          <w:lang w:val="el-GR"/>
        </w:rPr>
        <w:t>Τα απαραίτητα τυπικά και ουσιαστικά προσόντα των υποψηφίων</w:t>
      </w:r>
    </w:p>
    <w:p w:rsidR="009A3456" w:rsidRDefault="009A3456" w:rsidP="00FD1EBE">
      <w:pPr>
        <w:pStyle w:val="ListParagraph"/>
        <w:numPr>
          <w:ilvl w:val="0"/>
          <w:numId w:val="4"/>
        </w:numPr>
        <w:spacing w:after="0" w:line="276" w:lineRule="auto"/>
        <w:ind w:left="426"/>
        <w:jc w:val="both"/>
        <w:rPr>
          <w:lang w:val="el-GR"/>
        </w:rPr>
      </w:pPr>
      <w:r>
        <w:rPr>
          <w:lang w:val="el-GR"/>
        </w:rPr>
        <w:t xml:space="preserve">Ο τρόπος και τα κριτήρια αξιολόγησης των υποψηφίων </w:t>
      </w:r>
    </w:p>
    <w:p w:rsidR="009A3456" w:rsidRDefault="009A3456" w:rsidP="00FD1EBE">
      <w:pPr>
        <w:pStyle w:val="ListParagraph"/>
        <w:numPr>
          <w:ilvl w:val="0"/>
          <w:numId w:val="4"/>
        </w:numPr>
        <w:spacing w:after="0" w:line="276" w:lineRule="auto"/>
        <w:ind w:left="426" w:hanging="357"/>
        <w:jc w:val="both"/>
        <w:rPr>
          <w:lang w:val="el-GR"/>
        </w:rPr>
      </w:pPr>
      <w:r>
        <w:rPr>
          <w:lang w:val="el-GR"/>
        </w:rPr>
        <w:t>Ημερομηνίες για την υποβολή των αιτήσεων-δικαιολογητικών</w:t>
      </w:r>
    </w:p>
    <w:p w:rsidR="009A3456" w:rsidRDefault="009A3456" w:rsidP="00FD1EBE">
      <w:pPr>
        <w:spacing w:after="0" w:line="276" w:lineRule="auto"/>
        <w:ind w:firstLine="284"/>
        <w:jc w:val="both"/>
        <w:rPr>
          <w:lang w:val="el-GR"/>
        </w:rPr>
      </w:pPr>
      <w:r>
        <w:rPr>
          <w:lang w:val="el-GR"/>
        </w:rPr>
        <w:t xml:space="preserve">Σε περίπτωση που ο τρόπος εισαγωγής προϋποθέτει γραπτή εξέταση, είναι απαραίτητο να </w:t>
      </w:r>
      <w:r w:rsidR="00396B64">
        <w:rPr>
          <w:lang w:val="el-GR"/>
        </w:rPr>
        <w:t xml:space="preserve">καθορίζεται η διαδικασία: ο αριθμός και η ύλη των εξεταστέων μαθημάτων, οι ημερομηνίες εξέτασης καθώς και ο τρόπος βαθμολόγησης. </w:t>
      </w:r>
    </w:p>
    <w:p w:rsidR="00396B64" w:rsidRDefault="00D51B9D" w:rsidP="00FD1EBE">
      <w:pPr>
        <w:spacing w:after="0" w:line="276" w:lineRule="auto"/>
        <w:ind w:firstLine="284"/>
        <w:jc w:val="both"/>
        <w:rPr>
          <w:lang w:val="el-GR"/>
        </w:rPr>
      </w:pPr>
      <w:r>
        <w:rPr>
          <w:lang w:val="el-GR"/>
        </w:rPr>
        <w:t xml:space="preserve">Οι αιτήσεις των υποψηφίων, συνοδευόμενες από τα απαραίτητα δικαιολογητικά, υποβάλλονται στη Γραμματεία του Π.Μ.Σ., πρωτοκολλούνται και διαβιβάζονται στην Συντονιστική Επιτροπή (Σ.Ε.). Για να είναι η υποψηφιότητα έγκυρη πρέπει να υποβληθεί με όλα τα απαιτούμενα δικαιολογητικά εντός της </w:t>
      </w:r>
      <w:r w:rsidR="008819CE">
        <w:rPr>
          <w:lang w:val="el-GR"/>
        </w:rPr>
        <w:t xml:space="preserve">ορισθείσης ημερομηνίας. Αιτήσεις που δεν συνοδεύονται από τα απαραίτητα δικαιολογητικά ή κατατίθενται εκπρόθεσμα (η ημερομηνία κατάθεσης προκύπτει από τη σφραγίδα του Ταχυδρομείου) δε λαμβάνονται υπόψη κατά τη διαδικασία επιλογής των υποψηφίων, η οποία ολοκληρώνεται κατά το μήνα Σεπτέμβριο κάθε έτους. </w:t>
      </w:r>
    </w:p>
    <w:p w:rsidR="003F7DF2" w:rsidRDefault="003F7DF2" w:rsidP="00FD1EBE">
      <w:pPr>
        <w:spacing w:after="0" w:line="276" w:lineRule="auto"/>
        <w:ind w:firstLine="284"/>
        <w:jc w:val="both"/>
        <w:rPr>
          <w:lang w:val="el-GR"/>
        </w:rPr>
      </w:pPr>
      <w:r>
        <w:rPr>
          <w:lang w:val="el-GR"/>
        </w:rPr>
        <w:t xml:space="preserve">Ο υποψήφιος υποβάλλει στη Γραμματεία του Π.Μ.Σ. τα παρακάτω δικαιολογητικά: </w:t>
      </w:r>
    </w:p>
    <w:p w:rsidR="003F7DF2" w:rsidRPr="003F7DF2" w:rsidRDefault="003F7DF2" w:rsidP="00FD1EBE">
      <w:pPr>
        <w:pStyle w:val="ListParagraph"/>
        <w:numPr>
          <w:ilvl w:val="0"/>
          <w:numId w:val="5"/>
        </w:numPr>
        <w:spacing w:after="0" w:line="276" w:lineRule="auto"/>
        <w:ind w:left="426"/>
        <w:jc w:val="both"/>
        <w:rPr>
          <w:lang w:val="el-GR"/>
        </w:rPr>
      </w:pPr>
      <w:r>
        <w:rPr>
          <w:lang w:val="el-GR"/>
        </w:rPr>
        <w:t>Έντυπη αίτηση</w:t>
      </w:r>
    </w:p>
    <w:p w:rsidR="003F7DF2" w:rsidRDefault="003F7DF2" w:rsidP="00FD1EBE">
      <w:pPr>
        <w:pStyle w:val="ListParagraph"/>
        <w:numPr>
          <w:ilvl w:val="0"/>
          <w:numId w:val="5"/>
        </w:numPr>
        <w:spacing w:after="0" w:line="276" w:lineRule="auto"/>
        <w:ind w:left="426"/>
        <w:jc w:val="both"/>
        <w:rPr>
          <w:lang w:val="el-GR"/>
        </w:rPr>
      </w:pPr>
      <w:r>
        <w:rPr>
          <w:lang w:val="el-GR"/>
        </w:rPr>
        <w:t>Αντίγραφο Π</w:t>
      </w:r>
      <w:r w:rsidR="00F45BE4" w:rsidRPr="00F45BE4">
        <w:rPr>
          <w:lang w:val="el-GR"/>
        </w:rPr>
        <w:t>τυχίου</w:t>
      </w:r>
      <w:r>
        <w:rPr>
          <w:lang w:val="el-GR"/>
        </w:rPr>
        <w:t>/ Διπλώματος</w:t>
      </w:r>
    </w:p>
    <w:p w:rsidR="00F45BE4" w:rsidRPr="003F7DF2" w:rsidRDefault="003F7DF2" w:rsidP="00FD1EBE">
      <w:pPr>
        <w:pStyle w:val="ListParagraph"/>
        <w:numPr>
          <w:ilvl w:val="0"/>
          <w:numId w:val="5"/>
        </w:numPr>
        <w:spacing w:after="0" w:line="276" w:lineRule="auto"/>
        <w:ind w:left="426"/>
        <w:jc w:val="both"/>
        <w:rPr>
          <w:lang w:val="el-GR"/>
        </w:rPr>
      </w:pPr>
      <w:r>
        <w:rPr>
          <w:lang w:val="el-GR"/>
        </w:rPr>
        <w:t>Αντίγραφο Π</w:t>
      </w:r>
      <w:r w:rsidRPr="003F7DF2">
        <w:rPr>
          <w:lang w:val="el-GR"/>
        </w:rPr>
        <w:t>ιστοποιητικ</w:t>
      </w:r>
      <w:r>
        <w:rPr>
          <w:lang w:val="el-GR"/>
        </w:rPr>
        <w:t>ού</w:t>
      </w:r>
      <w:r w:rsidRPr="003F7DF2">
        <w:rPr>
          <w:lang w:val="el-GR"/>
        </w:rPr>
        <w:t xml:space="preserve"> Αναλυτικής Βαθμολογίας</w:t>
      </w:r>
      <w:r w:rsidR="00F45BE4" w:rsidRPr="003F7DF2">
        <w:rPr>
          <w:lang w:val="el-GR"/>
        </w:rPr>
        <w:t xml:space="preserve"> </w:t>
      </w:r>
    </w:p>
    <w:p w:rsidR="00F45BE4" w:rsidRPr="00F45BE4" w:rsidRDefault="003F7DF2" w:rsidP="00FD1EBE">
      <w:pPr>
        <w:pStyle w:val="ListParagraph"/>
        <w:numPr>
          <w:ilvl w:val="0"/>
          <w:numId w:val="5"/>
        </w:numPr>
        <w:spacing w:after="0" w:line="276" w:lineRule="auto"/>
        <w:ind w:left="426"/>
        <w:jc w:val="both"/>
        <w:rPr>
          <w:lang w:val="el-GR"/>
        </w:rPr>
      </w:pPr>
      <w:r>
        <w:rPr>
          <w:lang w:val="el-GR"/>
        </w:rPr>
        <w:t>Αναλυτικό</w:t>
      </w:r>
      <w:r w:rsidR="00F45BE4" w:rsidRPr="00F45BE4">
        <w:rPr>
          <w:lang w:val="el-GR"/>
        </w:rPr>
        <w:t xml:space="preserve"> βιογραφικό σημείωμα</w:t>
      </w:r>
    </w:p>
    <w:p w:rsidR="00F45BE4" w:rsidRPr="00FB7286" w:rsidRDefault="00F45BE4" w:rsidP="00FD1EBE">
      <w:pPr>
        <w:pStyle w:val="ListParagraph"/>
        <w:numPr>
          <w:ilvl w:val="0"/>
          <w:numId w:val="5"/>
        </w:numPr>
        <w:spacing w:after="0" w:line="276" w:lineRule="auto"/>
        <w:ind w:left="426"/>
        <w:jc w:val="both"/>
        <w:rPr>
          <w:lang w:val="el-GR"/>
        </w:rPr>
      </w:pPr>
      <w:r w:rsidRPr="00FB7286">
        <w:rPr>
          <w:lang w:val="el-GR"/>
        </w:rPr>
        <w:t xml:space="preserve">Φωτοτυπία των δύο όψεων </w:t>
      </w:r>
      <w:r w:rsidR="00FB7286" w:rsidRPr="00FB7286">
        <w:rPr>
          <w:lang w:val="el-GR"/>
        </w:rPr>
        <w:t xml:space="preserve">του δελτίου </w:t>
      </w:r>
      <w:r w:rsidRPr="00FB7286">
        <w:rPr>
          <w:lang w:val="el-GR"/>
        </w:rPr>
        <w:t>αστυνομικής ταυτότητας</w:t>
      </w:r>
    </w:p>
    <w:p w:rsidR="00F45BE4" w:rsidRPr="00F45BE4" w:rsidRDefault="00F45BE4" w:rsidP="00FD1EBE">
      <w:pPr>
        <w:pStyle w:val="ListParagraph"/>
        <w:numPr>
          <w:ilvl w:val="0"/>
          <w:numId w:val="5"/>
        </w:numPr>
        <w:spacing w:after="0" w:line="276" w:lineRule="auto"/>
        <w:ind w:left="426"/>
        <w:jc w:val="both"/>
        <w:rPr>
          <w:lang w:val="el-GR"/>
        </w:rPr>
      </w:pPr>
      <w:r w:rsidRPr="00F45BE4">
        <w:rPr>
          <w:lang w:val="el-GR"/>
        </w:rPr>
        <w:t xml:space="preserve">Δύο </w:t>
      </w:r>
      <w:r w:rsidR="003F7DF2">
        <w:rPr>
          <w:lang w:val="el-GR"/>
        </w:rPr>
        <w:t xml:space="preserve">(2) </w:t>
      </w:r>
      <w:r w:rsidRPr="00F45BE4">
        <w:rPr>
          <w:lang w:val="el-GR"/>
        </w:rPr>
        <w:t>συστατικές επιστολές (από Μέλη Δ</w:t>
      </w:r>
      <w:r w:rsidR="003F7DF2">
        <w:rPr>
          <w:lang w:val="el-GR"/>
        </w:rPr>
        <w:t>.</w:t>
      </w:r>
      <w:r w:rsidRPr="00F45BE4">
        <w:rPr>
          <w:lang w:val="el-GR"/>
        </w:rPr>
        <w:t>Ε</w:t>
      </w:r>
      <w:r w:rsidR="003F7DF2">
        <w:rPr>
          <w:lang w:val="el-GR"/>
        </w:rPr>
        <w:t>.</w:t>
      </w:r>
      <w:r w:rsidRPr="00F45BE4">
        <w:rPr>
          <w:lang w:val="el-GR"/>
        </w:rPr>
        <w:t>Π</w:t>
      </w:r>
      <w:r w:rsidR="003F7DF2">
        <w:rPr>
          <w:lang w:val="el-GR"/>
        </w:rPr>
        <w:t>.</w:t>
      </w:r>
      <w:r w:rsidRPr="00F45BE4">
        <w:rPr>
          <w:lang w:val="el-GR"/>
        </w:rPr>
        <w:t xml:space="preserve"> Α’, Β’ και Γ’ βαθμίδας, καθώς και Ερευνητές Α’, Β’ &amp; Γ’ βαθμίδας αναγ</w:t>
      </w:r>
      <w:r w:rsidR="006B17D5">
        <w:rPr>
          <w:lang w:val="el-GR"/>
        </w:rPr>
        <w:t>ν</w:t>
      </w:r>
      <w:r w:rsidRPr="00F45BE4">
        <w:rPr>
          <w:lang w:val="el-GR"/>
        </w:rPr>
        <w:t>ωρισμένων ερευνητικών κέντρων της ημεδαπής ή αλλοδαπής με το ονοματε</w:t>
      </w:r>
      <w:r w:rsidR="006B17D5">
        <w:rPr>
          <w:lang w:val="el-GR"/>
        </w:rPr>
        <w:t>πώνυμο, τον τίτλο, τη θέση, τη διεύθυ</w:t>
      </w:r>
      <w:r w:rsidRPr="00F45BE4">
        <w:rPr>
          <w:lang w:val="el-GR"/>
        </w:rPr>
        <w:t>νση και το τηλέφωνο του συντάξαντος)</w:t>
      </w:r>
    </w:p>
    <w:p w:rsidR="00F45BE4" w:rsidRPr="00F45BE4" w:rsidRDefault="00F45BE4" w:rsidP="00FD1EBE">
      <w:pPr>
        <w:pStyle w:val="ListParagraph"/>
        <w:numPr>
          <w:ilvl w:val="0"/>
          <w:numId w:val="5"/>
        </w:numPr>
        <w:spacing w:after="0" w:line="276" w:lineRule="auto"/>
        <w:ind w:left="425" w:hanging="357"/>
        <w:jc w:val="both"/>
        <w:rPr>
          <w:lang w:val="el-GR"/>
        </w:rPr>
      </w:pPr>
      <w:r w:rsidRPr="00F45BE4">
        <w:rPr>
          <w:lang w:val="el-GR"/>
        </w:rPr>
        <w:t>Νομίμως επικυρωμένο Δίπλωμα ή Πιστοποιητικό επάρκειας ξένης γλώσσας ή ξένων γλωσσών (κατά προτίμηση Αγγλικής) τουλάχιστον επιπέδου Β2</w:t>
      </w:r>
      <w:r w:rsidR="006B17D5">
        <w:rPr>
          <w:lang w:val="el-GR"/>
        </w:rPr>
        <w:t xml:space="preserve"> – πιστοποιημένη από αναγνωρισμένο φορέα</w:t>
      </w:r>
    </w:p>
    <w:tbl>
      <w:tblPr>
        <w:tblpPr w:leftFromText="180" w:rightFromText="180" w:vertAnchor="text" w:horzAnchor="margin" w:tblpY="793"/>
        <w:tblW w:w="0" w:type="auto"/>
        <w:tblBorders>
          <w:top w:val="single" w:sz="12" w:space="0" w:color="008080"/>
          <w:left w:val="single" w:sz="12" w:space="0" w:color="008080"/>
          <w:bottom w:val="single" w:sz="12" w:space="0" w:color="008080"/>
          <w:right w:val="single" w:sz="12" w:space="0" w:color="008080"/>
          <w:insideH w:val="single" w:sz="12" w:space="0" w:color="008080"/>
          <w:insideV w:val="single" w:sz="12" w:space="0" w:color="008080"/>
        </w:tblBorders>
        <w:tblLayout w:type="fixed"/>
        <w:tblLook w:val="0000" w:firstRow="0" w:lastRow="0" w:firstColumn="0" w:lastColumn="0" w:noHBand="0" w:noVBand="0"/>
      </w:tblPr>
      <w:tblGrid>
        <w:gridCol w:w="983"/>
        <w:gridCol w:w="3846"/>
      </w:tblGrid>
      <w:tr w:rsidR="006546E9" w:rsidRPr="00437330" w:rsidTr="00D25F08">
        <w:trPr>
          <w:trHeight w:val="345"/>
        </w:trPr>
        <w:tc>
          <w:tcPr>
            <w:tcW w:w="983" w:type="dxa"/>
            <w:shd w:val="clear" w:color="auto" w:fill="C0C0C0"/>
          </w:tcPr>
          <w:p w:rsidR="006546E9" w:rsidRDefault="006546E9" w:rsidP="00FD1EBE">
            <w:pPr>
              <w:pStyle w:val="Heading5"/>
              <w:spacing w:before="0" w:after="0" w:line="276" w:lineRule="auto"/>
              <w:contextualSpacing/>
              <w:jc w:val="center"/>
              <w:rPr>
                <w:rFonts w:asciiTheme="minorHAnsi" w:hAnsiTheme="minorHAnsi" w:cstheme="minorHAnsi"/>
                <w:sz w:val="18"/>
                <w:szCs w:val="18"/>
              </w:rPr>
            </w:pPr>
          </w:p>
          <w:p w:rsidR="006546E9" w:rsidRDefault="006546E9" w:rsidP="00FD1EBE">
            <w:pPr>
              <w:pStyle w:val="Heading5"/>
              <w:spacing w:before="0" w:after="0" w:line="276" w:lineRule="auto"/>
              <w:contextualSpacing/>
              <w:jc w:val="center"/>
              <w:rPr>
                <w:rFonts w:asciiTheme="minorHAnsi" w:hAnsiTheme="minorHAnsi" w:cstheme="minorHAnsi"/>
                <w:sz w:val="18"/>
                <w:szCs w:val="18"/>
              </w:rPr>
            </w:pPr>
            <w:r>
              <w:rPr>
                <w:rFonts w:asciiTheme="minorHAnsi" w:hAnsiTheme="minorHAnsi" w:cstheme="minorHAnsi"/>
                <w:sz w:val="18"/>
                <w:szCs w:val="18"/>
              </w:rPr>
              <w:t>Α/Α</w:t>
            </w:r>
          </w:p>
        </w:tc>
        <w:tc>
          <w:tcPr>
            <w:tcW w:w="3846" w:type="dxa"/>
            <w:shd w:val="clear" w:color="auto" w:fill="C0C0C0"/>
            <w:vAlign w:val="center"/>
          </w:tcPr>
          <w:p w:rsidR="006546E9" w:rsidRDefault="006546E9" w:rsidP="00FD1EBE">
            <w:pPr>
              <w:pStyle w:val="Heading5"/>
              <w:spacing w:before="0" w:after="0" w:line="276" w:lineRule="auto"/>
              <w:contextualSpacing/>
              <w:jc w:val="center"/>
              <w:rPr>
                <w:rFonts w:asciiTheme="minorHAnsi" w:hAnsiTheme="minorHAnsi" w:cstheme="minorHAnsi"/>
                <w:sz w:val="18"/>
                <w:szCs w:val="18"/>
              </w:rPr>
            </w:pPr>
          </w:p>
          <w:p w:rsidR="006546E9" w:rsidRPr="00437330" w:rsidRDefault="006546E9" w:rsidP="00FD1EBE">
            <w:pPr>
              <w:pStyle w:val="Heading5"/>
              <w:spacing w:before="0" w:after="0" w:line="276" w:lineRule="auto"/>
              <w:contextualSpacing/>
              <w:jc w:val="center"/>
              <w:rPr>
                <w:rFonts w:asciiTheme="minorHAnsi" w:hAnsiTheme="minorHAnsi" w:cstheme="minorHAnsi"/>
                <w:sz w:val="18"/>
                <w:szCs w:val="18"/>
              </w:rPr>
            </w:pPr>
            <w:r w:rsidRPr="00437330">
              <w:rPr>
                <w:rFonts w:asciiTheme="minorHAnsi" w:hAnsiTheme="minorHAnsi" w:cstheme="minorHAnsi"/>
                <w:sz w:val="18"/>
                <w:szCs w:val="18"/>
              </w:rPr>
              <w:t>Κ Ρ Ι Τ Η Ρ Ι Ο</w:t>
            </w:r>
          </w:p>
        </w:tc>
      </w:tr>
      <w:tr w:rsidR="006546E9" w:rsidRPr="00437330" w:rsidTr="00D25F08">
        <w:trPr>
          <w:trHeight w:val="381"/>
        </w:trPr>
        <w:tc>
          <w:tcPr>
            <w:tcW w:w="983" w:type="dxa"/>
            <w:vAlign w:val="center"/>
          </w:tcPr>
          <w:p w:rsidR="006546E9" w:rsidRPr="006546E9" w:rsidRDefault="006546E9" w:rsidP="00FD1EBE">
            <w:pPr>
              <w:pStyle w:val="Heading5"/>
              <w:spacing w:before="0" w:after="0" w:line="276" w:lineRule="auto"/>
              <w:contextualSpacing/>
              <w:jc w:val="center"/>
              <w:rPr>
                <w:rFonts w:asciiTheme="minorHAnsi" w:hAnsiTheme="minorHAnsi" w:cstheme="minorHAnsi"/>
                <w:b w:val="0"/>
                <w:sz w:val="18"/>
                <w:szCs w:val="18"/>
              </w:rPr>
            </w:pPr>
            <w:r w:rsidRPr="006546E9">
              <w:rPr>
                <w:rFonts w:asciiTheme="minorHAnsi" w:hAnsiTheme="minorHAnsi" w:cstheme="minorHAnsi"/>
                <w:b w:val="0"/>
                <w:sz w:val="18"/>
                <w:szCs w:val="18"/>
              </w:rPr>
              <w:t>1</w:t>
            </w:r>
          </w:p>
        </w:tc>
        <w:tc>
          <w:tcPr>
            <w:tcW w:w="3846" w:type="dxa"/>
            <w:vAlign w:val="center"/>
          </w:tcPr>
          <w:p w:rsidR="006546E9" w:rsidRPr="00437330" w:rsidRDefault="006546E9" w:rsidP="00FD1EBE">
            <w:pPr>
              <w:pStyle w:val="Heading5"/>
              <w:spacing w:before="0" w:after="0" w:line="276" w:lineRule="auto"/>
              <w:contextualSpacing/>
              <w:rPr>
                <w:rFonts w:asciiTheme="minorHAnsi" w:hAnsiTheme="minorHAnsi" w:cstheme="minorHAnsi"/>
                <w:sz w:val="18"/>
                <w:szCs w:val="18"/>
              </w:rPr>
            </w:pPr>
            <w:r w:rsidRPr="00437330">
              <w:rPr>
                <w:rFonts w:asciiTheme="minorHAnsi" w:hAnsiTheme="minorHAnsi" w:cstheme="minorHAnsi"/>
                <w:sz w:val="18"/>
                <w:szCs w:val="18"/>
              </w:rPr>
              <w:t>ΒΑΘΜΟΣ ΠΤΥΧΙΟΥ</w:t>
            </w:r>
          </w:p>
        </w:tc>
      </w:tr>
      <w:tr w:rsidR="006546E9" w:rsidRPr="00437330" w:rsidTr="00D25F08">
        <w:trPr>
          <w:trHeight w:val="971"/>
        </w:trPr>
        <w:tc>
          <w:tcPr>
            <w:tcW w:w="983" w:type="dxa"/>
            <w:vAlign w:val="center"/>
          </w:tcPr>
          <w:p w:rsidR="006546E9" w:rsidRPr="006546E9" w:rsidRDefault="006546E9" w:rsidP="00FD1EBE">
            <w:pPr>
              <w:pStyle w:val="Heading5"/>
              <w:spacing w:before="0" w:after="0" w:line="276" w:lineRule="auto"/>
              <w:contextualSpacing/>
              <w:jc w:val="center"/>
              <w:rPr>
                <w:rFonts w:asciiTheme="minorHAnsi" w:hAnsiTheme="minorHAnsi" w:cstheme="minorHAnsi"/>
                <w:b w:val="0"/>
                <w:sz w:val="18"/>
                <w:szCs w:val="18"/>
              </w:rPr>
            </w:pPr>
            <w:r w:rsidRPr="006546E9">
              <w:rPr>
                <w:rFonts w:asciiTheme="minorHAnsi" w:hAnsiTheme="minorHAnsi" w:cstheme="minorHAnsi"/>
                <w:b w:val="0"/>
                <w:sz w:val="18"/>
                <w:szCs w:val="18"/>
              </w:rPr>
              <w:t>2</w:t>
            </w:r>
          </w:p>
        </w:tc>
        <w:tc>
          <w:tcPr>
            <w:tcW w:w="3846" w:type="dxa"/>
            <w:vAlign w:val="center"/>
          </w:tcPr>
          <w:p w:rsidR="006546E9" w:rsidRPr="006546E9" w:rsidRDefault="006546E9" w:rsidP="00FD1EBE">
            <w:pPr>
              <w:pStyle w:val="Heading5"/>
              <w:spacing w:before="0" w:after="0" w:line="276" w:lineRule="auto"/>
              <w:contextualSpacing/>
              <w:rPr>
                <w:rFonts w:asciiTheme="minorHAnsi" w:hAnsiTheme="minorHAnsi" w:cstheme="minorHAnsi"/>
                <w:sz w:val="18"/>
                <w:szCs w:val="18"/>
              </w:rPr>
            </w:pPr>
            <w:r w:rsidRPr="00437330">
              <w:rPr>
                <w:rFonts w:asciiTheme="minorHAnsi" w:hAnsiTheme="minorHAnsi" w:cstheme="minorHAnsi"/>
                <w:sz w:val="18"/>
                <w:szCs w:val="18"/>
              </w:rPr>
              <w:t>ΕΠΙΠΕΔΟ</w:t>
            </w:r>
            <w:r w:rsidRPr="006546E9">
              <w:rPr>
                <w:rFonts w:asciiTheme="minorHAnsi" w:hAnsiTheme="minorHAnsi" w:cstheme="minorHAnsi"/>
                <w:sz w:val="18"/>
                <w:szCs w:val="18"/>
              </w:rPr>
              <w:t xml:space="preserve"> </w:t>
            </w:r>
            <w:r w:rsidRPr="00437330">
              <w:rPr>
                <w:rFonts w:asciiTheme="minorHAnsi" w:hAnsiTheme="minorHAnsi" w:cstheme="minorHAnsi"/>
                <w:sz w:val="18"/>
                <w:szCs w:val="18"/>
              </w:rPr>
              <w:t>ΑΓΓΛΙΚΗΣ</w:t>
            </w:r>
            <w:r w:rsidRPr="006546E9">
              <w:rPr>
                <w:rFonts w:asciiTheme="minorHAnsi" w:hAnsiTheme="minorHAnsi" w:cstheme="minorHAnsi"/>
                <w:sz w:val="18"/>
                <w:szCs w:val="18"/>
              </w:rPr>
              <w:t xml:space="preserve"> </w:t>
            </w:r>
            <w:r w:rsidRPr="00437330">
              <w:rPr>
                <w:rFonts w:asciiTheme="minorHAnsi" w:hAnsiTheme="minorHAnsi" w:cstheme="minorHAnsi"/>
                <w:sz w:val="18"/>
                <w:szCs w:val="18"/>
              </w:rPr>
              <w:t>ΓΛΩΣΣΑΣ</w:t>
            </w:r>
          </w:p>
          <w:p w:rsidR="006546E9" w:rsidRPr="006546E9" w:rsidRDefault="006546E9" w:rsidP="00FD1EBE">
            <w:pPr>
              <w:spacing w:after="0" w:line="276" w:lineRule="auto"/>
              <w:contextualSpacing/>
              <w:rPr>
                <w:rFonts w:cstheme="minorHAnsi"/>
                <w:sz w:val="18"/>
                <w:szCs w:val="18"/>
                <w:lang w:val="el-GR"/>
              </w:rPr>
            </w:pPr>
            <w:r w:rsidRPr="00437330">
              <w:rPr>
                <w:rFonts w:cstheme="minorHAnsi"/>
                <w:sz w:val="18"/>
                <w:szCs w:val="18"/>
                <w:lang w:val="en-GB"/>
              </w:rPr>
              <w:t>LOWER</w:t>
            </w:r>
            <w:r w:rsidRPr="006546E9">
              <w:rPr>
                <w:rFonts w:cstheme="minorHAnsi"/>
                <w:sz w:val="18"/>
                <w:szCs w:val="18"/>
                <w:lang w:val="el-GR"/>
              </w:rPr>
              <w:t xml:space="preserve">           5,5</w:t>
            </w:r>
          </w:p>
          <w:p w:rsidR="006546E9" w:rsidRPr="006546E9" w:rsidRDefault="006546E9" w:rsidP="00FD1EBE">
            <w:pPr>
              <w:spacing w:after="0" w:line="276" w:lineRule="auto"/>
              <w:contextualSpacing/>
              <w:rPr>
                <w:rFonts w:cstheme="minorHAnsi"/>
                <w:sz w:val="18"/>
                <w:szCs w:val="18"/>
                <w:lang w:val="el-GR"/>
              </w:rPr>
            </w:pPr>
            <w:r w:rsidRPr="00437330">
              <w:rPr>
                <w:rFonts w:cstheme="minorHAnsi"/>
                <w:sz w:val="18"/>
                <w:szCs w:val="18"/>
                <w:lang w:val="en-GB"/>
              </w:rPr>
              <w:t>TOEFL</w:t>
            </w:r>
            <w:r w:rsidRPr="006546E9">
              <w:rPr>
                <w:rFonts w:cstheme="minorHAnsi"/>
                <w:sz w:val="18"/>
                <w:szCs w:val="18"/>
                <w:lang w:val="el-GR"/>
              </w:rPr>
              <w:t xml:space="preserve">             6,0</w:t>
            </w:r>
          </w:p>
          <w:p w:rsidR="006546E9" w:rsidRPr="00437330" w:rsidRDefault="006546E9" w:rsidP="00FD1EBE">
            <w:pPr>
              <w:spacing w:after="0" w:line="276" w:lineRule="auto"/>
              <w:contextualSpacing/>
              <w:rPr>
                <w:rFonts w:cstheme="minorHAnsi"/>
                <w:sz w:val="18"/>
                <w:szCs w:val="18"/>
                <w:lang w:val="en-GB"/>
              </w:rPr>
            </w:pPr>
            <w:r w:rsidRPr="00437330">
              <w:rPr>
                <w:rFonts w:cstheme="minorHAnsi"/>
                <w:sz w:val="18"/>
                <w:szCs w:val="18"/>
                <w:lang w:val="en-GB"/>
              </w:rPr>
              <w:t>PROFICIENCY  7,0</w:t>
            </w:r>
          </w:p>
        </w:tc>
      </w:tr>
      <w:tr w:rsidR="006546E9" w:rsidRPr="00437330" w:rsidTr="00D25F08">
        <w:trPr>
          <w:trHeight w:val="419"/>
        </w:trPr>
        <w:tc>
          <w:tcPr>
            <w:tcW w:w="983" w:type="dxa"/>
            <w:vAlign w:val="center"/>
          </w:tcPr>
          <w:p w:rsidR="006546E9" w:rsidRPr="006546E9" w:rsidRDefault="006546E9" w:rsidP="00FD1EBE">
            <w:pPr>
              <w:spacing w:after="0" w:line="276" w:lineRule="auto"/>
              <w:contextualSpacing/>
              <w:jc w:val="center"/>
              <w:rPr>
                <w:rFonts w:cstheme="minorHAnsi"/>
                <w:i/>
                <w:sz w:val="18"/>
                <w:szCs w:val="18"/>
                <w:lang w:val="el-GR"/>
              </w:rPr>
            </w:pPr>
            <w:r w:rsidRPr="006546E9">
              <w:rPr>
                <w:rFonts w:cstheme="minorHAnsi"/>
                <w:i/>
                <w:sz w:val="18"/>
                <w:szCs w:val="18"/>
                <w:lang w:val="el-GR"/>
              </w:rPr>
              <w:t>3</w:t>
            </w:r>
          </w:p>
        </w:tc>
        <w:tc>
          <w:tcPr>
            <w:tcW w:w="3846" w:type="dxa"/>
            <w:vAlign w:val="center"/>
          </w:tcPr>
          <w:p w:rsidR="006546E9" w:rsidRPr="00437330" w:rsidRDefault="006546E9" w:rsidP="00FD1EBE">
            <w:pPr>
              <w:spacing w:after="0" w:line="276" w:lineRule="auto"/>
              <w:contextualSpacing/>
              <w:rPr>
                <w:rFonts w:cstheme="minorHAnsi"/>
                <w:b/>
                <w:i/>
                <w:sz w:val="18"/>
                <w:szCs w:val="18"/>
                <w:lang w:val="el-GR"/>
              </w:rPr>
            </w:pPr>
            <w:r w:rsidRPr="00437330">
              <w:rPr>
                <w:rFonts w:cstheme="minorHAnsi"/>
                <w:b/>
                <w:i/>
                <w:sz w:val="18"/>
                <w:szCs w:val="18"/>
              </w:rPr>
              <w:t>ΠΡΟΗΓΟΥΜΕΝΗ ΕΡΕΥΝΗΤΙΚΗ ΔΡΑΣΤΗΡΙΟΤΗΤΑ</w:t>
            </w:r>
          </w:p>
        </w:tc>
      </w:tr>
      <w:tr w:rsidR="006546E9" w:rsidRPr="00437330" w:rsidTr="00D25F08">
        <w:trPr>
          <w:trHeight w:val="320"/>
        </w:trPr>
        <w:tc>
          <w:tcPr>
            <w:tcW w:w="983" w:type="dxa"/>
            <w:vAlign w:val="center"/>
          </w:tcPr>
          <w:p w:rsidR="006546E9" w:rsidRPr="006546E9" w:rsidRDefault="006546E9" w:rsidP="00FD1EBE">
            <w:pPr>
              <w:spacing w:after="0" w:line="276" w:lineRule="auto"/>
              <w:contextualSpacing/>
              <w:jc w:val="center"/>
              <w:rPr>
                <w:rFonts w:cstheme="minorHAnsi"/>
                <w:i/>
                <w:sz w:val="18"/>
                <w:szCs w:val="18"/>
                <w:lang w:val="el-GR"/>
              </w:rPr>
            </w:pPr>
            <w:r w:rsidRPr="006546E9">
              <w:rPr>
                <w:rFonts w:cstheme="minorHAnsi"/>
                <w:i/>
                <w:sz w:val="18"/>
                <w:szCs w:val="18"/>
                <w:lang w:val="el-GR"/>
              </w:rPr>
              <w:t>4</w:t>
            </w:r>
          </w:p>
        </w:tc>
        <w:tc>
          <w:tcPr>
            <w:tcW w:w="3846" w:type="dxa"/>
            <w:vAlign w:val="center"/>
          </w:tcPr>
          <w:p w:rsidR="006546E9" w:rsidRPr="00437330" w:rsidRDefault="006546E9" w:rsidP="00FD1EBE">
            <w:pPr>
              <w:spacing w:after="0" w:line="276" w:lineRule="auto"/>
              <w:contextualSpacing/>
              <w:rPr>
                <w:rFonts w:cstheme="minorHAnsi"/>
                <w:b/>
                <w:i/>
                <w:sz w:val="18"/>
                <w:szCs w:val="18"/>
              </w:rPr>
            </w:pPr>
            <w:r w:rsidRPr="00437330">
              <w:rPr>
                <w:rFonts w:cstheme="minorHAnsi"/>
                <w:b/>
                <w:i/>
                <w:sz w:val="18"/>
                <w:szCs w:val="18"/>
              </w:rPr>
              <w:t>ΣΧΕΤΙΚΗ ΕΠΑΓΓΕΛΜΑΤΙΚΗ ΕΜΠΕΙΡΙΑ</w:t>
            </w:r>
          </w:p>
        </w:tc>
      </w:tr>
      <w:tr w:rsidR="006546E9" w:rsidRPr="00F46AB1" w:rsidTr="00D25F08">
        <w:trPr>
          <w:trHeight w:val="650"/>
        </w:trPr>
        <w:tc>
          <w:tcPr>
            <w:tcW w:w="983" w:type="dxa"/>
            <w:vAlign w:val="center"/>
          </w:tcPr>
          <w:p w:rsidR="006546E9" w:rsidRPr="006546E9" w:rsidRDefault="006546E9" w:rsidP="00FD1EBE">
            <w:pPr>
              <w:spacing w:after="0" w:line="276" w:lineRule="auto"/>
              <w:contextualSpacing/>
              <w:jc w:val="center"/>
              <w:rPr>
                <w:rFonts w:cstheme="minorHAnsi"/>
                <w:i/>
                <w:sz w:val="18"/>
                <w:szCs w:val="18"/>
                <w:lang w:val="el-GR"/>
              </w:rPr>
            </w:pPr>
            <w:r w:rsidRPr="006546E9">
              <w:rPr>
                <w:rFonts w:cstheme="minorHAnsi"/>
                <w:i/>
                <w:sz w:val="18"/>
                <w:szCs w:val="18"/>
                <w:lang w:val="el-GR"/>
              </w:rPr>
              <w:t>5</w:t>
            </w:r>
          </w:p>
        </w:tc>
        <w:tc>
          <w:tcPr>
            <w:tcW w:w="3846" w:type="dxa"/>
            <w:vAlign w:val="center"/>
          </w:tcPr>
          <w:p w:rsidR="006546E9" w:rsidRPr="00437330" w:rsidRDefault="006546E9" w:rsidP="00FD1EBE">
            <w:pPr>
              <w:spacing w:after="0" w:line="276" w:lineRule="auto"/>
              <w:contextualSpacing/>
              <w:rPr>
                <w:rFonts w:cstheme="minorHAnsi"/>
                <w:b/>
                <w:i/>
                <w:sz w:val="18"/>
                <w:szCs w:val="18"/>
                <w:lang w:val="el-GR"/>
              </w:rPr>
            </w:pPr>
            <w:r w:rsidRPr="00437330">
              <w:rPr>
                <w:rFonts w:cstheme="minorHAnsi"/>
                <w:b/>
                <w:i/>
                <w:sz w:val="18"/>
                <w:szCs w:val="18"/>
                <w:lang w:val="el-GR"/>
              </w:rPr>
              <w:t>ΣΥΣΤΑΤΙΚΕΣ ΕΠΙΣΤΟΛΕΣ</w:t>
            </w:r>
          </w:p>
          <w:p w:rsidR="006546E9" w:rsidRPr="00437330" w:rsidRDefault="006546E9" w:rsidP="00FD1EBE">
            <w:pPr>
              <w:spacing w:after="0" w:line="276" w:lineRule="auto"/>
              <w:contextualSpacing/>
              <w:rPr>
                <w:rFonts w:cstheme="minorHAnsi"/>
                <w:sz w:val="18"/>
                <w:szCs w:val="18"/>
                <w:lang w:val="el-GR"/>
              </w:rPr>
            </w:pPr>
            <w:r w:rsidRPr="00437330">
              <w:rPr>
                <w:rFonts w:cstheme="minorHAnsi"/>
                <w:sz w:val="18"/>
                <w:szCs w:val="18"/>
                <w:lang w:val="el-GR"/>
              </w:rPr>
              <w:t>1 Σ.Ε.   2</w:t>
            </w:r>
          </w:p>
          <w:p w:rsidR="006546E9" w:rsidRPr="00437330" w:rsidRDefault="006546E9" w:rsidP="00FD1EBE">
            <w:pPr>
              <w:spacing w:after="0" w:line="276" w:lineRule="auto"/>
              <w:contextualSpacing/>
              <w:rPr>
                <w:rFonts w:cstheme="minorHAnsi"/>
                <w:sz w:val="18"/>
                <w:szCs w:val="18"/>
                <w:lang w:val="el-GR"/>
              </w:rPr>
            </w:pPr>
            <w:r w:rsidRPr="00437330">
              <w:rPr>
                <w:rFonts w:cstheme="minorHAnsi"/>
                <w:sz w:val="18"/>
                <w:szCs w:val="18"/>
                <w:lang w:val="el-GR"/>
              </w:rPr>
              <w:t>2 Σ.Ε    4</w:t>
            </w:r>
          </w:p>
        </w:tc>
      </w:tr>
      <w:tr w:rsidR="006546E9" w:rsidRPr="00437330" w:rsidTr="00D25F08">
        <w:trPr>
          <w:trHeight w:val="320"/>
        </w:trPr>
        <w:tc>
          <w:tcPr>
            <w:tcW w:w="983" w:type="dxa"/>
            <w:vAlign w:val="center"/>
          </w:tcPr>
          <w:p w:rsidR="006546E9" w:rsidRPr="006546E9" w:rsidRDefault="006546E9" w:rsidP="00FD1EBE">
            <w:pPr>
              <w:spacing w:after="0" w:line="276" w:lineRule="auto"/>
              <w:contextualSpacing/>
              <w:jc w:val="center"/>
              <w:rPr>
                <w:rFonts w:cstheme="minorHAnsi"/>
                <w:i/>
                <w:sz w:val="18"/>
                <w:szCs w:val="18"/>
                <w:lang w:val="el-GR"/>
              </w:rPr>
            </w:pPr>
            <w:r w:rsidRPr="006546E9">
              <w:rPr>
                <w:rFonts w:cstheme="minorHAnsi"/>
                <w:i/>
                <w:sz w:val="18"/>
                <w:szCs w:val="18"/>
                <w:lang w:val="el-GR"/>
              </w:rPr>
              <w:t>6</w:t>
            </w:r>
          </w:p>
        </w:tc>
        <w:tc>
          <w:tcPr>
            <w:tcW w:w="3846" w:type="dxa"/>
            <w:vAlign w:val="center"/>
          </w:tcPr>
          <w:p w:rsidR="006546E9" w:rsidRPr="00437330" w:rsidRDefault="006546E9" w:rsidP="00FD1EBE">
            <w:pPr>
              <w:spacing w:after="0" w:line="276" w:lineRule="auto"/>
              <w:contextualSpacing/>
              <w:rPr>
                <w:rFonts w:cstheme="minorHAnsi"/>
                <w:sz w:val="18"/>
                <w:szCs w:val="18"/>
              </w:rPr>
            </w:pPr>
            <w:r w:rsidRPr="00437330">
              <w:rPr>
                <w:rFonts w:cstheme="minorHAnsi"/>
                <w:b/>
                <w:i/>
                <w:sz w:val="18"/>
                <w:szCs w:val="18"/>
              </w:rPr>
              <w:t>ΠΡΟΣΩΠΙΚΗ ΣΥΝΕΝΤΕΥΞΗ</w:t>
            </w:r>
          </w:p>
        </w:tc>
      </w:tr>
      <w:tr w:rsidR="006546E9" w:rsidRPr="00F46AB1" w:rsidTr="00D25F08">
        <w:trPr>
          <w:trHeight w:val="650"/>
        </w:trPr>
        <w:tc>
          <w:tcPr>
            <w:tcW w:w="983" w:type="dxa"/>
            <w:vAlign w:val="center"/>
          </w:tcPr>
          <w:p w:rsidR="006546E9" w:rsidRPr="006546E9" w:rsidRDefault="006546E9" w:rsidP="00FD1EBE">
            <w:pPr>
              <w:spacing w:after="0" w:line="276" w:lineRule="auto"/>
              <w:contextualSpacing/>
              <w:jc w:val="center"/>
              <w:rPr>
                <w:rFonts w:cstheme="minorHAnsi"/>
                <w:i/>
                <w:sz w:val="18"/>
                <w:szCs w:val="18"/>
                <w:lang w:val="el-GR"/>
              </w:rPr>
            </w:pPr>
            <w:r w:rsidRPr="006546E9">
              <w:rPr>
                <w:rFonts w:cstheme="minorHAnsi"/>
                <w:i/>
                <w:sz w:val="18"/>
                <w:szCs w:val="18"/>
                <w:lang w:val="el-GR"/>
              </w:rPr>
              <w:t>7</w:t>
            </w:r>
          </w:p>
        </w:tc>
        <w:tc>
          <w:tcPr>
            <w:tcW w:w="3846" w:type="dxa"/>
            <w:vAlign w:val="center"/>
          </w:tcPr>
          <w:p w:rsidR="006546E9" w:rsidRPr="00437330" w:rsidRDefault="006546E9" w:rsidP="00FD1EBE">
            <w:pPr>
              <w:spacing w:after="0" w:line="276" w:lineRule="auto"/>
              <w:contextualSpacing/>
              <w:rPr>
                <w:rFonts w:cstheme="minorHAnsi"/>
                <w:b/>
                <w:i/>
                <w:sz w:val="18"/>
                <w:szCs w:val="18"/>
                <w:lang w:val="el-GR"/>
              </w:rPr>
            </w:pPr>
            <w:r w:rsidRPr="00437330">
              <w:rPr>
                <w:rFonts w:cstheme="minorHAnsi"/>
                <w:b/>
                <w:i/>
                <w:sz w:val="18"/>
                <w:szCs w:val="18"/>
                <w:lang w:val="el-GR"/>
              </w:rPr>
              <w:t>ΑΛΛΑ ΣΤΟΙΧΕΙΑ</w:t>
            </w:r>
          </w:p>
          <w:p w:rsidR="006546E9" w:rsidRPr="00437330" w:rsidRDefault="006546E9" w:rsidP="00FD1EBE">
            <w:pPr>
              <w:spacing w:after="0" w:line="276" w:lineRule="auto"/>
              <w:contextualSpacing/>
              <w:rPr>
                <w:rFonts w:cstheme="minorHAnsi"/>
                <w:sz w:val="18"/>
                <w:szCs w:val="18"/>
                <w:lang w:val="el-GR"/>
              </w:rPr>
            </w:pPr>
            <w:r w:rsidRPr="00437330">
              <w:rPr>
                <w:rFonts w:cstheme="minorHAnsi"/>
                <w:sz w:val="18"/>
                <w:szCs w:val="18"/>
                <w:lang w:val="el-GR"/>
              </w:rPr>
              <w:t>1 Ξένη Γλώσσα   1,5</w:t>
            </w:r>
          </w:p>
          <w:p w:rsidR="006546E9" w:rsidRPr="00437330" w:rsidRDefault="006546E9" w:rsidP="00FD1EBE">
            <w:pPr>
              <w:spacing w:after="0" w:line="276" w:lineRule="auto"/>
              <w:contextualSpacing/>
              <w:rPr>
                <w:rFonts w:cstheme="minorHAnsi"/>
                <w:sz w:val="18"/>
                <w:szCs w:val="18"/>
                <w:lang w:val="el-GR"/>
              </w:rPr>
            </w:pPr>
            <w:r w:rsidRPr="00437330">
              <w:rPr>
                <w:rFonts w:cstheme="minorHAnsi"/>
                <w:sz w:val="18"/>
                <w:szCs w:val="18"/>
                <w:lang w:val="el-GR"/>
              </w:rPr>
              <w:t>2 Ξένες Γλώσσες 3,0</w:t>
            </w:r>
          </w:p>
        </w:tc>
      </w:tr>
    </w:tbl>
    <w:p w:rsidR="00F45BE4" w:rsidRPr="00F45BE4" w:rsidRDefault="00F45BE4" w:rsidP="00FD1EBE">
      <w:pPr>
        <w:spacing w:after="0" w:line="276" w:lineRule="auto"/>
        <w:jc w:val="both"/>
        <w:rPr>
          <w:lang w:val="el-GR"/>
        </w:rPr>
      </w:pPr>
      <w:r w:rsidRPr="00F45BE4">
        <w:rPr>
          <w:lang w:val="el-GR"/>
        </w:rPr>
        <w:t>Η επιλογή γίνεται βάσει των ακόλουθων κριτηρίων:</w:t>
      </w:r>
    </w:p>
    <w:p w:rsidR="00772C0F" w:rsidRDefault="00772C0F" w:rsidP="00FD1EBE">
      <w:pPr>
        <w:spacing w:after="0" w:line="276" w:lineRule="auto"/>
        <w:jc w:val="both"/>
        <w:rPr>
          <w:lang w:val="el-GR"/>
        </w:rPr>
      </w:pPr>
    </w:p>
    <w:p w:rsidR="0090451F" w:rsidRDefault="0090451F" w:rsidP="00FD1EBE">
      <w:pPr>
        <w:spacing w:after="0" w:line="276" w:lineRule="auto"/>
        <w:jc w:val="both"/>
        <w:rPr>
          <w:lang w:val="el-GR"/>
        </w:rPr>
      </w:pPr>
    </w:p>
    <w:p w:rsidR="0090451F" w:rsidRDefault="0090451F" w:rsidP="00FD1EBE">
      <w:pPr>
        <w:spacing w:after="0" w:line="276" w:lineRule="auto"/>
        <w:jc w:val="both"/>
        <w:rPr>
          <w:lang w:val="el-GR"/>
        </w:rPr>
      </w:pPr>
    </w:p>
    <w:p w:rsidR="0090451F" w:rsidRDefault="0090451F" w:rsidP="00FD1EBE">
      <w:pPr>
        <w:spacing w:after="0" w:line="276" w:lineRule="auto"/>
        <w:jc w:val="both"/>
        <w:rPr>
          <w:lang w:val="el-GR"/>
        </w:rPr>
      </w:pPr>
    </w:p>
    <w:p w:rsidR="0090451F" w:rsidRDefault="0090451F" w:rsidP="00FD1EBE">
      <w:pPr>
        <w:spacing w:after="0" w:line="276" w:lineRule="auto"/>
        <w:jc w:val="both"/>
        <w:rPr>
          <w:lang w:val="el-GR"/>
        </w:rPr>
      </w:pPr>
    </w:p>
    <w:p w:rsidR="0090451F" w:rsidRDefault="0090451F" w:rsidP="00FD1EBE">
      <w:pPr>
        <w:spacing w:after="0" w:line="276" w:lineRule="auto"/>
        <w:jc w:val="both"/>
        <w:rPr>
          <w:lang w:val="el-GR"/>
        </w:rPr>
      </w:pPr>
    </w:p>
    <w:p w:rsidR="0090451F" w:rsidRDefault="0090451F" w:rsidP="00FD1EBE">
      <w:pPr>
        <w:spacing w:after="0" w:line="276" w:lineRule="auto"/>
        <w:jc w:val="both"/>
        <w:rPr>
          <w:lang w:val="el-GR"/>
        </w:rPr>
      </w:pPr>
    </w:p>
    <w:p w:rsidR="0090451F" w:rsidRDefault="0090451F" w:rsidP="00FD1EBE">
      <w:pPr>
        <w:spacing w:after="0" w:line="276" w:lineRule="auto"/>
        <w:jc w:val="both"/>
        <w:rPr>
          <w:lang w:val="el-GR"/>
        </w:rPr>
      </w:pPr>
    </w:p>
    <w:p w:rsidR="0090451F" w:rsidRDefault="0090451F" w:rsidP="00FD1EBE">
      <w:pPr>
        <w:spacing w:after="0" w:line="276" w:lineRule="auto"/>
        <w:jc w:val="both"/>
        <w:rPr>
          <w:lang w:val="el-GR"/>
        </w:rPr>
      </w:pPr>
    </w:p>
    <w:p w:rsidR="0090451F" w:rsidRDefault="0090451F" w:rsidP="00FD1EBE">
      <w:pPr>
        <w:spacing w:after="0" w:line="276" w:lineRule="auto"/>
        <w:jc w:val="both"/>
        <w:rPr>
          <w:lang w:val="el-GR"/>
        </w:rPr>
      </w:pPr>
    </w:p>
    <w:p w:rsidR="0090451F" w:rsidRDefault="0090451F" w:rsidP="00FD1EBE">
      <w:pPr>
        <w:spacing w:after="0" w:line="276" w:lineRule="auto"/>
        <w:jc w:val="both"/>
        <w:rPr>
          <w:lang w:val="el-GR"/>
        </w:rPr>
      </w:pPr>
    </w:p>
    <w:p w:rsidR="0090451F" w:rsidRDefault="0090451F" w:rsidP="00FD1EBE">
      <w:pPr>
        <w:spacing w:after="0" w:line="276" w:lineRule="auto"/>
        <w:jc w:val="both"/>
        <w:rPr>
          <w:lang w:val="el-GR"/>
        </w:rPr>
      </w:pPr>
    </w:p>
    <w:p w:rsidR="0090451F" w:rsidRDefault="0090451F" w:rsidP="00FD1EBE">
      <w:pPr>
        <w:spacing w:after="0" w:line="276" w:lineRule="auto"/>
        <w:jc w:val="both"/>
        <w:rPr>
          <w:lang w:val="el-GR"/>
        </w:rPr>
      </w:pPr>
    </w:p>
    <w:p w:rsidR="0090451F" w:rsidRDefault="0090451F" w:rsidP="00FD1EBE">
      <w:pPr>
        <w:spacing w:after="0" w:line="276" w:lineRule="auto"/>
        <w:jc w:val="both"/>
        <w:rPr>
          <w:lang w:val="el-GR"/>
        </w:rPr>
      </w:pPr>
    </w:p>
    <w:p w:rsidR="0090451F" w:rsidRDefault="0090451F" w:rsidP="00FD1EBE">
      <w:pPr>
        <w:spacing w:after="0" w:line="276" w:lineRule="auto"/>
        <w:jc w:val="both"/>
        <w:rPr>
          <w:lang w:val="el-GR"/>
        </w:rPr>
      </w:pPr>
    </w:p>
    <w:p w:rsidR="0090451F" w:rsidRDefault="0090451F" w:rsidP="00FD1EBE">
      <w:pPr>
        <w:spacing w:after="0" w:line="276" w:lineRule="auto"/>
        <w:jc w:val="both"/>
        <w:rPr>
          <w:lang w:val="el-GR"/>
        </w:rPr>
      </w:pPr>
    </w:p>
    <w:p w:rsidR="0090451F" w:rsidRDefault="0090451F" w:rsidP="00FD1EBE">
      <w:pPr>
        <w:spacing w:after="0" w:line="276" w:lineRule="auto"/>
        <w:jc w:val="both"/>
        <w:rPr>
          <w:lang w:val="el-GR"/>
        </w:rPr>
      </w:pPr>
    </w:p>
    <w:p w:rsidR="00D25F08" w:rsidRDefault="00D25F08" w:rsidP="00FD1EBE">
      <w:pPr>
        <w:spacing w:after="0" w:line="276" w:lineRule="auto"/>
        <w:jc w:val="both"/>
        <w:rPr>
          <w:lang w:val="el-GR"/>
        </w:rPr>
      </w:pPr>
    </w:p>
    <w:p w:rsidR="0090451F" w:rsidRDefault="0090451F" w:rsidP="00FD1EBE">
      <w:pPr>
        <w:spacing w:after="0" w:line="276" w:lineRule="auto"/>
        <w:ind w:firstLine="284"/>
        <w:jc w:val="both"/>
        <w:rPr>
          <w:lang w:val="el-GR"/>
        </w:rPr>
      </w:pPr>
      <w:r>
        <w:rPr>
          <w:lang w:val="el-GR"/>
        </w:rPr>
        <w:t>Τα παραπάνω κριτήρια εισαγωγής</w:t>
      </w:r>
      <w:r w:rsidR="00587AF8">
        <w:rPr>
          <w:lang w:val="el-GR"/>
        </w:rPr>
        <w:t>,</w:t>
      </w:r>
      <w:r>
        <w:rPr>
          <w:lang w:val="el-GR"/>
        </w:rPr>
        <w:t xml:space="preserve"> καθώς και η αντίστοιχη </w:t>
      </w:r>
      <w:r w:rsidRPr="00FB7286">
        <w:rPr>
          <w:lang w:val="el-GR"/>
        </w:rPr>
        <w:t>μοριοδότησή</w:t>
      </w:r>
      <w:r w:rsidR="00FB7286" w:rsidRPr="00FB7286">
        <w:rPr>
          <w:lang w:val="el-GR"/>
        </w:rPr>
        <w:t xml:space="preserve"> </w:t>
      </w:r>
      <w:r w:rsidRPr="00FB7286">
        <w:rPr>
          <w:lang w:val="el-GR"/>
        </w:rPr>
        <w:t>τ</w:t>
      </w:r>
      <w:r>
        <w:rPr>
          <w:lang w:val="el-GR"/>
        </w:rPr>
        <w:t>ους δύν</w:t>
      </w:r>
      <w:r w:rsidR="00A1033A">
        <w:rPr>
          <w:lang w:val="el-GR"/>
        </w:rPr>
        <w:t xml:space="preserve">ανται να αναπροσαρμόζονται με την εκάστοτε προκήρυξη. </w:t>
      </w:r>
    </w:p>
    <w:p w:rsidR="005C3413" w:rsidRDefault="005C3413" w:rsidP="00FD1EBE">
      <w:pPr>
        <w:spacing w:after="0" w:line="276" w:lineRule="auto"/>
        <w:ind w:firstLine="284"/>
        <w:jc w:val="both"/>
        <w:rPr>
          <w:lang w:val="el-GR"/>
        </w:rPr>
      </w:pPr>
      <w:r>
        <w:rPr>
          <w:lang w:val="el-GR"/>
        </w:rPr>
        <w:t xml:space="preserve">Μετά την ολοκλήρωση της διαδικασίας, η Συντονιστική Επιτροπή διενεργεί τους τελικούς ελέγχους, αποφαίνεται για την εισαγωγή των υποψηφίων και καταρτίζει πίνακα αξιολογικής κατάταξης επιτυχόντων, ο οποίος εγκρίνεται από τη Συνέλευση του Τμήματος. </w:t>
      </w:r>
    </w:p>
    <w:p w:rsidR="005C3413" w:rsidRDefault="005C3413" w:rsidP="00FD1EBE">
      <w:pPr>
        <w:spacing w:after="0" w:line="276" w:lineRule="auto"/>
        <w:ind w:firstLine="284"/>
        <w:jc w:val="both"/>
        <w:rPr>
          <w:lang w:val="el-GR"/>
        </w:rPr>
      </w:pPr>
      <w:r>
        <w:rPr>
          <w:lang w:val="el-GR"/>
        </w:rPr>
        <w:t xml:space="preserve">Οι επιτυχόντες καλούνται να επικυρώσουν την εγγραφή τους στο Π.Μ.Σ. εντός πέντε (5) </w:t>
      </w:r>
      <w:r w:rsidRPr="008D1D09">
        <w:rPr>
          <w:lang w:val="el-GR"/>
        </w:rPr>
        <w:t>ημερών από τη δημοσιοποίηση του πίνακα επιτυχόντων. Σε περίπτωση άρνησης καλείται</w:t>
      </w:r>
      <w:r>
        <w:rPr>
          <w:lang w:val="el-GR"/>
        </w:rPr>
        <w:t xml:space="preserve"> αμέσως τηλεφωνικά ο πρώτος επιλαχών/ούσα κ.ο.κ.</w:t>
      </w:r>
    </w:p>
    <w:p w:rsidR="005C3413" w:rsidRDefault="005C3413" w:rsidP="00FD1EBE">
      <w:pPr>
        <w:spacing w:after="0" w:line="276" w:lineRule="auto"/>
        <w:ind w:firstLine="284"/>
        <w:jc w:val="both"/>
        <w:rPr>
          <w:lang w:val="el-GR"/>
        </w:rPr>
      </w:pPr>
      <w:r>
        <w:rPr>
          <w:lang w:val="el-GR"/>
        </w:rPr>
        <w:t xml:space="preserve">Με την εγγραφή τους οι υποψήφιοι/ες αποδέχονται τους όρους λειτουργίας του Π.Μ.Σ. και τις αντίστοιχες υποχρεώσεις. </w:t>
      </w:r>
    </w:p>
    <w:p w:rsidR="00745A1D" w:rsidRDefault="00745A1D" w:rsidP="00FD1EBE">
      <w:pPr>
        <w:spacing w:after="0" w:line="276" w:lineRule="auto"/>
        <w:jc w:val="both"/>
        <w:rPr>
          <w:lang w:val="el-GR"/>
        </w:rPr>
      </w:pPr>
    </w:p>
    <w:p w:rsidR="008833B4" w:rsidRDefault="008833B4" w:rsidP="00FD1EBE">
      <w:pPr>
        <w:spacing w:after="0" w:line="276" w:lineRule="auto"/>
        <w:jc w:val="both"/>
        <w:rPr>
          <w:lang w:val="el-GR"/>
        </w:rPr>
      </w:pPr>
      <w:r>
        <w:rPr>
          <w:lang w:val="el-GR"/>
        </w:rPr>
        <w:t>Άρθρο 5</w:t>
      </w:r>
    </w:p>
    <w:p w:rsidR="008833B4" w:rsidRDefault="008833B4" w:rsidP="00FD1EBE">
      <w:pPr>
        <w:spacing w:after="0" w:line="276" w:lineRule="auto"/>
        <w:jc w:val="both"/>
        <w:rPr>
          <w:lang w:val="el-GR"/>
        </w:rPr>
      </w:pPr>
      <w:r>
        <w:rPr>
          <w:lang w:val="el-GR"/>
        </w:rPr>
        <w:t>Διάρκεια και όροι φοίτησης</w:t>
      </w:r>
    </w:p>
    <w:p w:rsidR="008833B4" w:rsidRDefault="00C9122B" w:rsidP="00FD1EBE">
      <w:pPr>
        <w:spacing w:after="0" w:line="276" w:lineRule="auto"/>
        <w:ind w:firstLine="284"/>
        <w:jc w:val="both"/>
        <w:rPr>
          <w:lang w:val="el-GR"/>
        </w:rPr>
      </w:pPr>
      <w:r>
        <w:rPr>
          <w:lang w:val="el-GR"/>
        </w:rPr>
        <w:t xml:space="preserve">Η χρονική διάρκεια ορίζεται σε τρία (3) ακαδημαϊκά εξάμηνα, στα οποία περιλαμβάνεται και ο χρόνος εκπόνησης και κρίσης της μεταπτυχιακής διπλωματικής μελέτης και ο χρόνος εκπόνησης της πρακτικής άσκησης. </w:t>
      </w:r>
    </w:p>
    <w:p w:rsidR="00745B4C" w:rsidRPr="00621293" w:rsidRDefault="00C9122B" w:rsidP="00FD1EBE">
      <w:pPr>
        <w:spacing w:after="0" w:line="276" w:lineRule="auto"/>
        <w:ind w:firstLine="284"/>
        <w:jc w:val="both"/>
        <w:rPr>
          <w:lang w:val="el-GR"/>
        </w:rPr>
      </w:pPr>
      <w:r>
        <w:rPr>
          <w:lang w:val="el-GR"/>
        </w:rPr>
        <w:t xml:space="preserve">Ο ανώτατος επιτρεπόμενος χρόνος περάτωσης των σπουδών ορίζεται </w:t>
      </w:r>
      <w:r w:rsidRPr="00621293">
        <w:rPr>
          <w:lang w:val="el-GR"/>
        </w:rPr>
        <w:t>στο διπλάσιο (6 εξάμηνα).</w:t>
      </w:r>
      <w:r w:rsidR="00621293" w:rsidRPr="00621293">
        <w:rPr>
          <w:lang w:val="el-GR"/>
        </w:rPr>
        <w:t xml:space="preserve"> </w:t>
      </w:r>
      <w:r w:rsidR="00621293">
        <w:rPr>
          <w:lang w:val="el-GR"/>
        </w:rPr>
        <w:t xml:space="preserve">Σε ειδικές περιπτώσεις, ο ανώτατος επιτρεπόμενος χρόνος περάτωσης των σπουδών δύναται να παραταθεί εκ νέου μετά από απόφαση της Συνέλευσης. </w:t>
      </w:r>
    </w:p>
    <w:p w:rsidR="00745B4C" w:rsidRDefault="00745B4C" w:rsidP="00FD1EBE">
      <w:pPr>
        <w:spacing w:after="0" w:line="276" w:lineRule="auto"/>
        <w:ind w:firstLine="284"/>
        <w:jc w:val="both"/>
        <w:rPr>
          <w:lang w:val="el-GR"/>
        </w:rPr>
      </w:pPr>
      <w:r>
        <w:rPr>
          <w:lang w:val="el-GR"/>
        </w:rPr>
        <w:t xml:space="preserve">Σε εξαιρετικές περιπτώσεις είναι δυνατόν να χορηγείται, με απόφαση της Συνέλευσης, άδεια αναστολής της φοίτησης για χρονικό διάστημα που δεν επιτρέπεται να υπερβαίνει τα δύο (2) συνεχόμενα εξάμηνα. Ο χρόνος αναστολής φοίτησης δεν προσμετράται στην ανώτατη διάρκεια φοίτησης. Μετά τη λήξη αναστολής φοίτησης, ο μεταπτυχιακός φοιτητής είναι υποχρεωμένος να παρακολουθήσει όλα τα μαθήματα και σεμινάρια κ.λ.π. στα οποία δεν έχει αξιολογηθεί επιτυχώς πριν από την αναστολή της φοίτησής του. </w:t>
      </w:r>
    </w:p>
    <w:p w:rsidR="00745B4C" w:rsidRDefault="00745B4C" w:rsidP="00FD1EBE">
      <w:pPr>
        <w:spacing w:after="0" w:line="276" w:lineRule="auto"/>
        <w:ind w:firstLine="284"/>
        <w:jc w:val="both"/>
        <w:rPr>
          <w:lang w:val="el-GR"/>
        </w:rPr>
      </w:pPr>
      <w:r>
        <w:rPr>
          <w:lang w:val="el-GR"/>
        </w:rPr>
        <w:t xml:space="preserve">Στο Π.Μ.Σ. δεν προβλέπεται η δυνατότητα μερικής φοίτησης. </w:t>
      </w:r>
    </w:p>
    <w:p w:rsidR="001E4933" w:rsidRDefault="00745B4C" w:rsidP="00FD1EBE">
      <w:pPr>
        <w:spacing w:after="0" w:line="276" w:lineRule="auto"/>
        <w:ind w:firstLine="284"/>
        <w:jc w:val="both"/>
        <w:rPr>
          <w:lang w:val="el-GR"/>
        </w:rPr>
      </w:pPr>
      <w:r>
        <w:rPr>
          <w:lang w:val="el-GR"/>
        </w:rPr>
        <w:t xml:space="preserve">Για θέματα διαγραφών αποφαίνεται η Συνέλευση, μετά από πρόταση της Συντονιστικής Επιτροπής. </w:t>
      </w:r>
    </w:p>
    <w:p w:rsidR="001E4933" w:rsidRDefault="001E4933" w:rsidP="00FD1EBE">
      <w:pPr>
        <w:spacing w:after="0" w:line="276" w:lineRule="auto"/>
        <w:jc w:val="both"/>
        <w:rPr>
          <w:lang w:val="el-GR"/>
        </w:rPr>
      </w:pPr>
    </w:p>
    <w:p w:rsidR="001E4933" w:rsidRDefault="001E4933" w:rsidP="00FD1EBE">
      <w:pPr>
        <w:spacing w:after="0" w:line="276" w:lineRule="auto"/>
        <w:jc w:val="both"/>
        <w:rPr>
          <w:lang w:val="el-GR"/>
        </w:rPr>
      </w:pPr>
      <w:r>
        <w:rPr>
          <w:lang w:val="el-GR"/>
        </w:rPr>
        <w:t>Άρθρο 6</w:t>
      </w:r>
    </w:p>
    <w:p w:rsidR="001E4933" w:rsidRDefault="001E4933" w:rsidP="00FD1EBE">
      <w:pPr>
        <w:spacing w:after="0" w:line="276" w:lineRule="auto"/>
        <w:jc w:val="both"/>
        <w:rPr>
          <w:lang w:val="el-GR"/>
        </w:rPr>
      </w:pPr>
      <w:r>
        <w:rPr>
          <w:lang w:val="el-GR"/>
        </w:rPr>
        <w:t>Πρόγραμμα Σπουδών</w:t>
      </w:r>
    </w:p>
    <w:p w:rsidR="00C9122B" w:rsidRDefault="003A09BC" w:rsidP="00FD1EBE">
      <w:pPr>
        <w:spacing w:after="0" w:line="276" w:lineRule="auto"/>
        <w:ind w:firstLine="284"/>
        <w:jc w:val="both"/>
        <w:rPr>
          <w:rFonts w:cstheme="minorHAnsi"/>
          <w:noProof/>
          <w:lang w:val="el-GR"/>
        </w:rPr>
      </w:pPr>
      <w:r w:rsidRPr="00D6091F">
        <w:rPr>
          <w:rFonts w:cstheme="minorHAnsi"/>
          <w:lang w:val="el-GR"/>
        </w:rPr>
        <w:t>Για το Μεταπτυχιακό Δίπλωμα Ειδίκευσης, οι φοιτητές υποχρεούνται να παρακολουθήσουν τα παρακάτω μαθήματα και σειρά σεμιναρίων από ειδικούς που προέρχονται από το χώρο της βιομηχανίας ή άλλων εκπαιδευτικών ιδρυμάτων του Δημόσιου Τομέα</w:t>
      </w:r>
      <w:r w:rsidR="00310E04">
        <w:rPr>
          <w:rFonts w:cstheme="minorHAnsi"/>
          <w:lang w:val="el-GR"/>
        </w:rPr>
        <w:t xml:space="preserve"> ή ερευνητικά κέντρα ή άλλους δημόσιους φορείς/ υπηρεσίες</w:t>
      </w:r>
      <w:r>
        <w:rPr>
          <w:rFonts w:cstheme="minorHAnsi"/>
          <w:lang w:val="el-GR"/>
        </w:rPr>
        <w:t xml:space="preserve">. </w:t>
      </w:r>
      <w:r w:rsidRPr="00D6091F">
        <w:rPr>
          <w:rFonts w:cstheme="minorHAnsi"/>
          <w:lang w:val="el-GR"/>
        </w:rPr>
        <w:t>Πέραν τούτων,</w:t>
      </w:r>
      <w:r>
        <w:rPr>
          <w:rFonts w:cstheme="minorHAnsi"/>
          <w:lang w:val="el-GR"/>
        </w:rPr>
        <w:t xml:space="preserve"> οι </w:t>
      </w:r>
      <w:r w:rsidRPr="00D6091F">
        <w:rPr>
          <w:rFonts w:cstheme="minorHAnsi"/>
          <w:lang w:val="el-GR"/>
        </w:rPr>
        <w:t>μεταπτυχιακ</w:t>
      </w:r>
      <w:r>
        <w:rPr>
          <w:rFonts w:cstheme="minorHAnsi"/>
          <w:lang w:val="el-GR"/>
        </w:rPr>
        <w:t>οί</w:t>
      </w:r>
      <w:r w:rsidRPr="00D6091F">
        <w:rPr>
          <w:rFonts w:cstheme="minorHAnsi"/>
          <w:lang w:val="el-GR"/>
        </w:rPr>
        <w:t xml:space="preserve"> φοιτητ</w:t>
      </w:r>
      <w:r>
        <w:rPr>
          <w:rFonts w:cstheme="minorHAnsi"/>
          <w:lang w:val="el-GR"/>
        </w:rPr>
        <w:t>έ</w:t>
      </w:r>
      <w:r w:rsidRPr="00D6091F">
        <w:rPr>
          <w:rFonts w:cstheme="minorHAnsi"/>
          <w:lang w:val="el-GR"/>
        </w:rPr>
        <w:t>ς υποχρεούται σε δίμηνη πρακτική άσκηση σε επιχειρήσεις τροφίμων ή συμβούλων ή φορείς πιστοποίησης ή σε εργαστήρια</w:t>
      </w:r>
      <w:r w:rsidRPr="00B91B95">
        <w:rPr>
          <w:rFonts w:cstheme="minorHAnsi"/>
          <w:lang w:val="el-GR"/>
        </w:rPr>
        <w:t xml:space="preserve">. </w:t>
      </w:r>
      <w:r w:rsidRPr="00B91B95">
        <w:rPr>
          <w:rFonts w:cstheme="minorHAnsi"/>
          <w:noProof/>
          <w:lang w:val="el-GR"/>
        </w:rPr>
        <w:t>Το σύνολο των Πιστωτικών Μονάδων (</w:t>
      </w:r>
      <w:r w:rsidRPr="00B91B95">
        <w:rPr>
          <w:rFonts w:cstheme="minorHAnsi"/>
          <w:noProof/>
        </w:rPr>
        <w:t>ECTS</w:t>
      </w:r>
      <w:r w:rsidRPr="00B91B95">
        <w:rPr>
          <w:rFonts w:cstheme="minorHAnsi"/>
          <w:noProof/>
          <w:lang w:val="el-GR"/>
        </w:rPr>
        <w:t xml:space="preserve">) που απαιτούνται για την απόκτηση του </w:t>
      </w:r>
      <w:r w:rsidR="00582E98">
        <w:rPr>
          <w:rFonts w:cstheme="minorHAnsi"/>
          <w:lang w:val="el-GR"/>
        </w:rPr>
        <w:t>Δ.Μ.Σ.</w:t>
      </w:r>
      <w:r w:rsidR="00582E98" w:rsidRPr="00EA0D04">
        <w:rPr>
          <w:rFonts w:cstheme="minorHAnsi"/>
          <w:lang w:val="el-GR"/>
        </w:rPr>
        <w:t xml:space="preserve"> </w:t>
      </w:r>
      <w:r w:rsidRPr="00B91B95">
        <w:rPr>
          <w:rFonts w:cstheme="minorHAnsi"/>
          <w:noProof/>
          <w:lang w:val="el-GR"/>
        </w:rPr>
        <w:t>ανέρχονται σε ενενήντα (90).</w:t>
      </w:r>
    </w:p>
    <w:p w:rsidR="003A09BC" w:rsidRDefault="003A09BC" w:rsidP="00FD1EBE">
      <w:pPr>
        <w:spacing w:after="0" w:line="276" w:lineRule="auto"/>
        <w:ind w:firstLine="284"/>
        <w:jc w:val="both"/>
        <w:rPr>
          <w:rFonts w:cstheme="minorHAnsi"/>
          <w:noProof/>
          <w:lang w:val="el-GR"/>
        </w:rPr>
      </w:pPr>
      <w:r>
        <w:rPr>
          <w:rFonts w:cstheme="minorHAnsi"/>
          <w:noProof/>
          <w:lang w:val="el-GR"/>
        </w:rPr>
        <w:t xml:space="preserve">Η γλώσσα διδασκαλίας του Π.Μ.Σ. είναι η ελληνική και γλώσσα εκπόνησης της διπλωματικής εργασίας είναι η ελληνική ή η αγγλική. </w:t>
      </w:r>
    </w:p>
    <w:p w:rsidR="003A09BC" w:rsidRDefault="003A09BC" w:rsidP="00FD1EBE">
      <w:pPr>
        <w:spacing w:after="0" w:line="276" w:lineRule="auto"/>
        <w:ind w:firstLine="284"/>
        <w:jc w:val="both"/>
        <w:rPr>
          <w:rFonts w:cstheme="minorHAnsi"/>
          <w:noProof/>
          <w:lang w:val="el-GR"/>
        </w:rPr>
      </w:pPr>
      <w:r>
        <w:rPr>
          <w:rFonts w:cstheme="minorHAnsi"/>
          <w:noProof/>
          <w:lang w:val="el-GR"/>
        </w:rPr>
        <w:t xml:space="preserve">Το αναλυτικό Πρόγραμμα Σπουδών διαρθώνεται ως εξής: </w:t>
      </w:r>
    </w:p>
    <w:p w:rsidR="00565F0D" w:rsidRPr="00582E98" w:rsidRDefault="00565F0D" w:rsidP="00FD1EBE">
      <w:pPr>
        <w:pStyle w:val="BodyText2"/>
        <w:spacing w:after="0" w:line="276" w:lineRule="auto"/>
        <w:ind w:firstLine="284"/>
        <w:jc w:val="both"/>
        <w:rPr>
          <w:rFonts w:cstheme="minorHAnsi"/>
          <w:lang w:val="el-GR"/>
        </w:rPr>
      </w:pPr>
      <w:r w:rsidRPr="00582E98">
        <w:rPr>
          <w:rFonts w:cstheme="minorHAnsi"/>
          <w:lang w:val="el-GR"/>
        </w:rPr>
        <w:t>Ι) Κατεύθυνση «Συστήματα Διαχείρισης Ποιότητας και Ασφάλειας Τροφίμων»</w:t>
      </w:r>
    </w:p>
    <w:p w:rsidR="00565F0D" w:rsidRDefault="00565F0D" w:rsidP="00FD1EBE">
      <w:pPr>
        <w:spacing w:after="0" w:line="276" w:lineRule="auto"/>
        <w:ind w:firstLine="284"/>
        <w:jc w:val="both"/>
        <w:rPr>
          <w:rFonts w:cstheme="minorHAnsi"/>
          <w:lang w:val="el-GR"/>
        </w:rPr>
      </w:pPr>
      <w:r w:rsidRPr="00582E98">
        <w:rPr>
          <w:rFonts w:cstheme="minorHAnsi"/>
          <w:lang w:val="el-GR"/>
        </w:rPr>
        <w:t>Το πρώτο εξάμηνο περιλαμβάνει την παρακολούθηση πέντε (5) μαθημάτων από τον παρακάτω Πίνακα, τα οποία η Συντονιστική Επιτροπή επιλέγει για τους μεταπτυχιακούς φοιτητές ανάλογα με τις προπτυχιακές σπουδές τους, και την παρακολούθηση των Σεμιναρίων, τα οποία συνολικά αντιστοιχούν σε τριάντα (30) ECTS. Το δεύτερο εξάμηνο περιλαμβάνει την παρακολούθηση πέντε (5) υποχρεωτικών μαθημάτων</w:t>
      </w:r>
      <w:r w:rsidR="00924CCE" w:rsidRPr="00582E98">
        <w:rPr>
          <w:rFonts w:cstheme="minorHAnsi"/>
          <w:lang w:val="el-GR"/>
        </w:rPr>
        <w:t xml:space="preserve"> και των Σεμιναρίων</w:t>
      </w:r>
      <w:r w:rsidRPr="00582E98">
        <w:rPr>
          <w:rFonts w:cstheme="minorHAnsi"/>
          <w:lang w:val="el-GR"/>
        </w:rPr>
        <w:t xml:space="preserve">, τα οποία συνολικά αντιστοιχούν σε τριάντα (30) </w:t>
      </w:r>
      <w:r w:rsidRPr="00582E98">
        <w:rPr>
          <w:rFonts w:cstheme="minorHAnsi"/>
        </w:rPr>
        <w:t>ECTS</w:t>
      </w:r>
      <w:r w:rsidRPr="00582E98">
        <w:rPr>
          <w:rFonts w:cstheme="minorHAnsi"/>
          <w:lang w:val="el-GR"/>
        </w:rPr>
        <w:t>.</w:t>
      </w:r>
      <w:r w:rsidRPr="00565F0D">
        <w:rPr>
          <w:rFonts w:cstheme="minorHAnsi"/>
          <w:lang w:val="el-GR"/>
        </w:rPr>
        <w:t xml:space="preserve"> </w:t>
      </w:r>
    </w:p>
    <w:tbl>
      <w:tblPr>
        <w:tblpPr w:leftFromText="180" w:rightFromText="180" w:vertAnchor="text" w:horzAnchor="margin" w:tblpXSpec="center" w:tblpY="124"/>
        <w:tblW w:w="8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9"/>
        <w:gridCol w:w="715"/>
        <w:gridCol w:w="3716"/>
        <w:gridCol w:w="759"/>
      </w:tblGrid>
      <w:tr w:rsidR="00565F0D" w:rsidRPr="00D6091F" w:rsidTr="00D40162">
        <w:trPr>
          <w:trHeight w:val="275"/>
          <w:jc w:val="center"/>
        </w:trPr>
        <w:tc>
          <w:tcPr>
            <w:tcW w:w="4404" w:type="dxa"/>
            <w:gridSpan w:val="2"/>
            <w:vAlign w:val="center"/>
          </w:tcPr>
          <w:p w:rsidR="00565F0D" w:rsidRPr="00565F0D" w:rsidRDefault="00565F0D" w:rsidP="00FD1EBE">
            <w:pPr>
              <w:pStyle w:val="BodyText2"/>
              <w:spacing w:after="0" w:line="276" w:lineRule="auto"/>
              <w:rPr>
                <w:rFonts w:cstheme="minorHAnsi"/>
                <w:noProof/>
                <w:sz w:val="18"/>
                <w:szCs w:val="18"/>
              </w:rPr>
            </w:pPr>
            <w:r w:rsidRPr="00565F0D">
              <w:rPr>
                <w:rFonts w:cstheme="minorHAnsi"/>
                <w:noProof/>
                <w:sz w:val="18"/>
                <w:szCs w:val="18"/>
              </w:rPr>
              <w:t>Α΄ ΕΞΑΜΗΝΟ</w:t>
            </w:r>
          </w:p>
        </w:tc>
        <w:tc>
          <w:tcPr>
            <w:tcW w:w="4475" w:type="dxa"/>
            <w:gridSpan w:val="2"/>
            <w:vAlign w:val="center"/>
          </w:tcPr>
          <w:p w:rsidR="00565F0D" w:rsidRPr="00565F0D" w:rsidRDefault="00565F0D" w:rsidP="00FD1EBE">
            <w:pPr>
              <w:pStyle w:val="BodyText2"/>
              <w:spacing w:after="0" w:line="276" w:lineRule="auto"/>
              <w:rPr>
                <w:rFonts w:cstheme="minorHAnsi"/>
                <w:noProof/>
                <w:sz w:val="18"/>
                <w:szCs w:val="18"/>
              </w:rPr>
            </w:pPr>
            <w:r w:rsidRPr="00565F0D">
              <w:rPr>
                <w:rFonts w:cstheme="minorHAnsi"/>
                <w:noProof/>
                <w:sz w:val="18"/>
                <w:szCs w:val="18"/>
              </w:rPr>
              <w:t>Β΄ ΕΞΑΜΗΝΟ</w:t>
            </w:r>
          </w:p>
        </w:tc>
      </w:tr>
      <w:tr w:rsidR="00565F0D" w:rsidRPr="00D6091F" w:rsidTr="00D40162">
        <w:trPr>
          <w:trHeight w:val="264"/>
          <w:jc w:val="center"/>
        </w:trPr>
        <w:tc>
          <w:tcPr>
            <w:tcW w:w="3689" w:type="dxa"/>
            <w:vAlign w:val="center"/>
          </w:tcPr>
          <w:p w:rsidR="00565F0D" w:rsidRPr="00565F0D" w:rsidRDefault="00565F0D" w:rsidP="00FD1EBE">
            <w:pPr>
              <w:pStyle w:val="BodyText2"/>
              <w:spacing w:after="0" w:line="276" w:lineRule="auto"/>
              <w:rPr>
                <w:rFonts w:cstheme="minorHAnsi"/>
                <w:noProof/>
                <w:sz w:val="18"/>
                <w:szCs w:val="18"/>
              </w:rPr>
            </w:pPr>
            <w:r w:rsidRPr="00565F0D">
              <w:rPr>
                <w:rFonts w:cstheme="minorHAnsi"/>
                <w:noProof/>
                <w:sz w:val="18"/>
                <w:szCs w:val="18"/>
              </w:rPr>
              <w:t>ΜΑΘΗΜΑΤΑ</w:t>
            </w:r>
          </w:p>
        </w:tc>
        <w:tc>
          <w:tcPr>
            <w:tcW w:w="715" w:type="dxa"/>
            <w:vAlign w:val="center"/>
          </w:tcPr>
          <w:p w:rsidR="00565F0D" w:rsidRPr="00565F0D" w:rsidRDefault="00565F0D" w:rsidP="00FD1EBE">
            <w:pPr>
              <w:pStyle w:val="BodyText2"/>
              <w:spacing w:after="0" w:line="276" w:lineRule="auto"/>
              <w:rPr>
                <w:rFonts w:cstheme="minorHAnsi"/>
                <w:noProof/>
                <w:sz w:val="18"/>
                <w:szCs w:val="18"/>
              </w:rPr>
            </w:pPr>
            <w:r w:rsidRPr="00565F0D">
              <w:rPr>
                <w:rFonts w:cstheme="minorHAnsi"/>
                <w:noProof/>
                <w:sz w:val="18"/>
                <w:szCs w:val="18"/>
              </w:rPr>
              <w:t>ECTS</w:t>
            </w:r>
          </w:p>
        </w:tc>
        <w:tc>
          <w:tcPr>
            <w:tcW w:w="3716" w:type="dxa"/>
            <w:vAlign w:val="center"/>
          </w:tcPr>
          <w:p w:rsidR="00565F0D" w:rsidRPr="00565F0D" w:rsidRDefault="00565F0D" w:rsidP="00FD1EBE">
            <w:pPr>
              <w:pStyle w:val="BodyText2"/>
              <w:spacing w:after="0" w:line="276" w:lineRule="auto"/>
              <w:rPr>
                <w:rFonts w:cstheme="minorHAnsi"/>
                <w:noProof/>
                <w:sz w:val="18"/>
                <w:szCs w:val="18"/>
              </w:rPr>
            </w:pPr>
            <w:r w:rsidRPr="00565F0D">
              <w:rPr>
                <w:rFonts w:cstheme="minorHAnsi"/>
                <w:noProof/>
                <w:sz w:val="18"/>
                <w:szCs w:val="18"/>
              </w:rPr>
              <w:t>ΜΑΘΗΜΑΤΑ</w:t>
            </w:r>
          </w:p>
        </w:tc>
        <w:tc>
          <w:tcPr>
            <w:tcW w:w="759" w:type="dxa"/>
            <w:vAlign w:val="center"/>
          </w:tcPr>
          <w:p w:rsidR="00565F0D" w:rsidRPr="00565F0D" w:rsidRDefault="00565F0D" w:rsidP="00FD1EBE">
            <w:pPr>
              <w:pStyle w:val="BodyText2"/>
              <w:spacing w:after="0" w:line="276" w:lineRule="auto"/>
              <w:rPr>
                <w:rFonts w:cstheme="minorHAnsi"/>
                <w:noProof/>
                <w:sz w:val="18"/>
                <w:szCs w:val="18"/>
              </w:rPr>
            </w:pPr>
            <w:r w:rsidRPr="00565F0D">
              <w:rPr>
                <w:rFonts w:cstheme="minorHAnsi"/>
                <w:noProof/>
                <w:sz w:val="18"/>
                <w:szCs w:val="18"/>
              </w:rPr>
              <w:t>ECTS</w:t>
            </w:r>
          </w:p>
        </w:tc>
      </w:tr>
      <w:tr w:rsidR="00565F0D" w:rsidRPr="00D6091F" w:rsidTr="00D40162">
        <w:trPr>
          <w:trHeight w:val="566"/>
          <w:jc w:val="center"/>
        </w:trPr>
        <w:tc>
          <w:tcPr>
            <w:tcW w:w="3689" w:type="dxa"/>
            <w:vAlign w:val="center"/>
          </w:tcPr>
          <w:p w:rsidR="00565F0D" w:rsidRPr="00565F0D" w:rsidRDefault="00565F0D" w:rsidP="00FD1EBE">
            <w:pPr>
              <w:pStyle w:val="BodyText2"/>
              <w:spacing w:after="0" w:line="276" w:lineRule="auto"/>
              <w:rPr>
                <w:rFonts w:cstheme="minorHAnsi"/>
                <w:noProof/>
                <w:sz w:val="18"/>
                <w:szCs w:val="18"/>
              </w:rPr>
            </w:pPr>
            <w:r w:rsidRPr="00565F0D">
              <w:rPr>
                <w:rFonts w:cstheme="minorHAnsi"/>
                <w:noProof/>
                <w:sz w:val="18"/>
                <w:szCs w:val="18"/>
              </w:rPr>
              <w:t xml:space="preserve">Σχεδίαση και ανάλυση Πειραμάτων </w:t>
            </w:r>
          </w:p>
        </w:tc>
        <w:tc>
          <w:tcPr>
            <w:tcW w:w="715" w:type="dxa"/>
            <w:vAlign w:val="center"/>
          </w:tcPr>
          <w:p w:rsidR="00565F0D" w:rsidRPr="00565F0D" w:rsidRDefault="00565F0D" w:rsidP="00FD1EBE">
            <w:pPr>
              <w:pStyle w:val="BodyText2"/>
              <w:spacing w:after="0" w:line="276" w:lineRule="auto"/>
              <w:jc w:val="center"/>
              <w:rPr>
                <w:rFonts w:cstheme="minorHAnsi"/>
                <w:noProof/>
                <w:sz w:val="18"/>
                <w:szCs w:val="18"/>
              </w:rPr>
            </w:pPr>
            <w:r w:rsidRPr="00565F0D">
              <w:rPr>
                <w:rFonts w:cstheme="minorHAnsi"/>
                <w:noProof/>
                <w:sz w:val="18"/>
                <w:szCs w:val="18"/>
              </w:rPr>
              <w:t>4</w:t>
            </w:r>
          </w:p>
        </w:tc>
        <w:tc>
          <w:tcPr>
            <w:tcW w:w="3716" w:type="dxa"/>
            <w:vAlign w:val="center"/>
          </w:tcPr>
          <w:p w:rsidR="00565F0D" w:rsidRPr="00565F0D" w:rsidRDefault="00565F0D" w:rsidP="00FD1EBE">
            <w:pPr>
              <w:spacing w:after="0" w:line="276" w:lineRule="auto"/>
              <w:rPr>
                <w:rFonts w:cstheme="minorHAnsi"/>
                <w:sz w:val="18"/>
                <w:szCs w:val="18"/>
                <w:lang w:val="el-GR"/>
              </w:rPr>
            </w:pPr>
            <w:r w:rsidRPr="00565F0D">
              <w:rPr>
                <w:rFonts w:cstheme="minorHAnsi"/>
                <w:sz w:val="18"/>
                <w:szCs w:val="18"/>
                <w:lang w:val="el-GR"/>
              </w:rPr>
              <w:t>Πρότυπα συστημάτων διαχείρισης ποιότητας και ασφάλειας τροφίμων</w:t>
            </w:r>
          </w:p>
        </w:tc>
        <w:tc>
          <w:tcPr>
            <w:tcW w:w="759" w:type="dxa"/>
            <w:vAlign w:val="center"/>
          </w:tcPr>
          <w:p w:rsidR="00565F0D" w:rsidRPr="00565F0D" w:rsidRDefault="00565F0D" w:rsidP="00FD1EBE">
            <w:pPr>
              <w:pStyle w:val="BodyText2"/>
              <w:spacing w:after="0" w:line="276" w:lineRule="auto"/>
              <w:jc w:val="center"/>
              <w:rPr>
                <w:rFonts w:cstheme="minorHAnsi"/>
                <w:noProof/>
                <w:sz w:val="18"/>
                <w:szCs w:val="18"/>
              </w:rPr>
            </w:pPr>
            <w:r w:rsidRPr="00565F0D">
              <w:rPr>
                <w:rFonts w:cstheme="minorHAnsi"/>
                <w:noProof/>
                <w:sz w:val="18"/>
                <w:szCs w:val="18"/>
              </w:rPr>
              <w:t>6</w:t>
            </w:r>
          </w:p>
        </w:tc>
      </w:tr>
      <w:tr w:rsidR="00565F0D" w:rsidRPr="00D6091F" w:rsidTr="00D40162">
        <w:trPr>
          <w:trHeight w:val="405"/>
          <w:jc w:val="center"/>
        </w:trPr>
        <w:tc>
          <w:tcPr>
            <w:tcW w:w="3689" w:type="dxa"/>
            <w:vAlign w:val="center"/>
          </w:tcPr>
          <w:p w:rsidR="00565F0D" w:rsidRPr="00565F0D" w:rsidRDefault="00565F0D" w:rsidP="00FD1EBE">
            <w:pPr>
              <w:pStyle w:val="BodyText2"/>
              <w:spacing w:after="0" w:line="276" w:lineRule="auto"/>
              <w:rPr>
                <w:rFonts w:cstheme="minorHAnsi"/>
                <w:noProof/>
                <w:sz w:val="18"/>
                <w:szCs w:val="18"/>
                <w:lang w:val="el-GR"/>
              </w:rPr>
            </w:pPr>
            <w:r w:rsidRPr="00565F0D">
              <w:rPr>
                <w:rFonts w:cstheme="minorHAnsi"/>
                <w:noProof/>
                <w:sz w:val="18"/>
                <w:szCs w:val="18"/>
                <w:lang w:val="el-GR"/>
              </w:rPr>
              <w:t>Μικροβιολογία τροφίμων και εφαρμοσμένη μικροβιολογία</w:t>
            </w:r>
          </w:p>
        </w:tc>
        <w:tc>
          <w:tcPr>
            <w:tcW w:w="715" w:type="dxa"/>
            <w:vAlign w:val="center"/>
          </w:tcPr>
          <w:p w:rsidR="00565F0D" w:rsidRPr="00565F0D" w:rsidRDefault="00565F0D" w:rsidP="00FD1EBE">
            <w:pPr>
              <w:pStyle w:val="BodyText2"/>
              <w:spacing w:after="0" w:line="276" w:lineRule="auto"/>
              <w:jc w:val="center"/>
              <w:rPr>
                <w:rFonts w:cstheme="minorHAnsi"/>
                <w:noProof/>
                <w:sz w:val="18"/>
                <w:szCs w:val="18"/>
              </w:rPr>
            </w:pPr>
            <w:r w:rsidRPr="00565F0D">
              <w:rPr>
                <w:rFonts w:cstheme="minorHAnsi"/>
                <w:noProof/>
                <w:sz w:val="18"/>
                <w:szCs w:val="18"/>
              </w:rPr>
              <w:t>6</w:t>
            </w:r>
          </w:p>
        </w:tc>
        <w:tc>
          <w:tcPr>
            <w:tcW w:w="3716" w:type="dxa"/>
            <w:vAlign w:val="center"/>
          </w:tcPr>
          <w:p w:rsidR="00565F0D" w:rsidRPr="00565F0D" w:rsidRDefault="00565F0D" w:rsidP="00FD1EBE">
            <w:pPr>
              <w:spacing w:after="0" w:line="276" w:lineRule="auto"/>
              <w:rPr>
                <w:rFonts w:cstheme="minorHAnsi"/>
                <w:sz w:val="18"/>
                <w:szCs w:val="18"/>
                <w:lang w:val="el-GR"/>
              </w:rPr>
            </w:pPr>
            <w:r w:rsidRPr="00565F0D">
              <w:rPr>
                <w:rFonts w:cstheme="minorHAnsi"/>
                <w:sz w:val="18"/>
                <w:szCs w:val="18"/>
                <w:lang w:val="el-GR"/>
              </w:rPr>
              <w:t xml:space="preserve">Σύγχρονες </w:t>
            </w:r>
            <w:r w:rsidRPr="00565F0D">
              <w:rPr>
                <w:rFonts w:cstheme="minorHAnsi"/>
                <w:sz w:val="18"/>
                <w:szCs w:val="18"/>
              </w:rPr>
              <w:t>μ</w:t>
            </w:r>
            <w:r w:rsidRPr="00565F0D">
              <w:rPr>
                <w:rFonts w:cstheme="minorHAnsi"/>
                <w:sz w:val="18"/>
                <w:szCs w:val="18"/>
                <w:lang w:val="el-GR"/>
              </w:rPr>
              <w:t xml:space="preserve">έθοδοι </w:t>
            </w:r>
            <w:r w:rsidRPr="00565F0D">
              <w:rPr>
                <w:rFonts w:cstheme="minorHAnsi"/>
                <w:sz w:val="18"/>
                <w:szCs w:val="18"/>
              </w:rPr>
              <w:t>μ</w:t>
            </w:r>
            <w:r w:rsidRPr="00565F0D">
              <w:rPr>
                <w:rFonts w:cstheme="minorHAnsi"/>
                <w:sz w:val="18"/>
                <w:szCs w:val="18"/>
                <w:lang w:val="el-GR"/>
              </w:rPr>
              <w:t xml:space="preserve">ικροβιολογικής </w:t>
            </w:r>
            <w:r w:rsidRPr="00565F0D">
              <w:rPr>
                <w:rFonts w:cstheme="minorHAnsi"/>
                <w:sz w:val="18"/>
                <w:szCs w:val="18"/>
              </w:rPr>
              <w:t>α</w:t>
            </w:r>
            <w:r w:rsidRPr="00565F0D">
              <w:rPr>
                <w:rFonts w:cstheme="minorHAnsi"/>
                <w:sz w:val="18"/>
                <w:szCs w:val="18"/>
                <w:lang w:val="el-GR"/>
              </w:rPr>
              <w:t>νάλυσης</w:t>
            </w:r>
          </w:p>
        </w:tc>
        <w:tc>
          <w:tcPr>
            <w:tcW w:w="759" w:type="dxa"/>
            <w:vAlign w:val="center"/>
          </w:tcPr>
          <w:p w:rsidR="00565F0D" w:rsidRPr="00565F0D" w:rsidRDefault="00565F0D" w:rsidP="00FD1EBE">
            <w:pPr>
              <w:pStyle w:val="BodyText2"/>
              <w:spacing w:after="0" w:line="276" w:lineRule="auto"/>
              <w:jc w:val="center"/>
              <w:rPr>
                <w:rFonts w:cstheme="minorHAnsi"/>
                <w:noProof/>
                <w:sz w:val="18"/>
                <w:szCs w:val="18"/>
              </w:rPr>
            </w:pPr>
            <w:r w:rsidRPr="00565F0D">
              <w:rPr>
                <w:rFonts w:cstheme="minorHAnsi"/>
                <w:noProof/>
                <w:sz w:val="18"/>
                <w:szCs w:val="18"/>
              </w:rPr>
              <w:t>6</w:t>
            </w:r>
          </w:p>
        </w:tc>
      </w:tr>
      <w:tr w:rsidR="00565F0D" w:rsidRPr="00D6091F" w:rsidTr="00D40162">
        <w:trPr>
          <w:trHeight w:val="382"/>
          <w:jc w:val="center"/>
        </w:trPr>
        <w:tc>
          <w:tcPr>
            <w:tcW w:w="3689" w:type="dxa"/>
            <w:vAlign w:val="center"/>
          </w:tcPr>
          <w:p w:rsidR="00565F0D" w:rsidRPr="00565F0D" w:rsidRDefault="00565F0D" w:rsidP="00FD1EBE">
            <w:pPr>
              <w:pStyle w:val="BodyText2"/>
              <w:spacing w:after="0" w:line="276" w:lineRule="auto"/>
              <w:rPr>
                <w:rFonts w:cstheme="minorHAnsi"/>
                <w:noProof/>
                <w:sz w:val="18"/>
                <w:szCs w:val="18"/>
              </w:rPr>
            </w:pPr>
            <w:r w:rsidRPr="00565F0D">
              <w:rPr>
                <w:rFonts w:cstheme="minorHAnsi"/>
                <w:noProof/>
                <w:sz w:val="18"/>
                <w:szCs w:val="18"/>
              </w:rPr>
              <w:t xml:space="preserve">Χημεία τροφίμων </w:t>
            </w:r>
          </w:p>
        </w:tc>
        <w:tc>
          <w:tcPr>
            <w:tcW w:w="715" w:type="dxa"/>
            <w:vAlign w:val="center"/>
          </w:tcPr>
          <w:p w:rsidR="00565F0D" w:rsidRPr="00565F0D" w:rsidRDefault="00565F0D" w:rsidP="00FD1EBE">
            <w:pPr>
              <w:pStyle w:val="BodyText2"/>
              <w:spacing w:after="0" w:line="276" w:lineRule="auto"/>
              <w:jc w:val="center"/>
              <w:rPr>
                <w:rFonts w:cstheme="minorHAnsi"/>
                <w:noProof/>
                <w:sz w:val="18"/>
                <w:szCs w:val="18"/>
              </w:rPr>
            </w:pPr>
            <w:r w:rsidRPr="00565F0D">
              <w:rPr>
                <w:rFonts w:cstheme="minorHAnsi"/>
                <w:noProof/>
                <w:sz w:val="18"/>
                <w:szCs w:val="18"/>
              </w:rPr>
              <w:t>6</w:t>
            </w:r>
          </w:p>
        </w:tc>
        <w:tc>
          <w:tcPr>
            <w:tcW w:w="3716" w:type="dxa"/>
            <w:vAlign w:val="center"/>
          </w:tcPr>
          <w:p w:rsidR="00565F0D" w:rsidRPr="00565F0D" w:rsidRDefault="00565F0D" w:rsidP="00FD1EBE">
            <w:pPr>
              <w:spacing w:after="0" w:line="276" w:lineRule="auto"/>
              <w:rPr>
                <w:rFonts w:cstheme="minorHAnsi"/>
                <w:sz w:val="18"/>
                <w:szCs w:val="18"/>
                <w:lang w:val="el-GR"/>
              </w:rPr>
            </w:pPr>
            <w:r w:rsidRPr="00565F0D">
              <w:rPr>
                <w:rFonts w:cstheme="minorHAnsi"/>
                <w:sz w:val="18"/>
                <w:szCs w:val="18"/>
                <w:lang w:val="el-GR"/>
              </w:rPr>
              <w:t>Ανάλυση επικινδυνότητας - Ποσοτική μικροβιολογία τροφίμων</w:t>
            </w:r>
          </w:p>
        </w:tc>
        <w:tc>
          <w:tcPr>
            <w:tcW w:w="759" w:type="dxa"/>
            <w:vAlign w:val="center"/>
          </w:tcPr>
          <w:p w:rsidR="00565F0D" w:rsidRPr="00565F0D" w:rsidRDefault="00565F0D" w:rsidP="00FD1EBE">
            <w:pPr>
              <w:pStyle w:val="BodyText2"/>
              <w:spacing w:after="0" w:line="276" w:lineRule="auto"/>
              <w:jc w:val="center"/>
              <w:rPr>
                <w:rFonts w:cstheme="minorHAnsi"/>
                <w:noProof/>
                <w:sz w:val="18"/>
                <w:szCs w:val="18"/>
              </w:rPr>
            </w:pPr>
            <w:r w:rsidRPr="00565F0D">
              <w:rPr>
                <w:rFonts w:cstheme="minorHAnsi"/>
                <w:noProof/>
                <w:sz w:val="18"/>
                <w:szCs w:val="18"/>
              </w:rPr>
              <w:t>6</w:t>
            </w:r>
          </w:p>
        </w:tc>
      </w:tr>
      <w:tr w:rsidR="00565F0D" w:rsidRPr="00D6091F" w:rsidTr="00D40162">
        <w:trPr>
          <w:trHeight w:val="373"/>
          <w:jc w:val="center"/>
        </w:trPr>
        <w:tc>
          <w:tcPr>
            <w:tcW w:w="3689" w:type="dxa"/>
            <w:vAlign w:val="center"/>
          </w:tcPr>
          <w:p w:rsidR="00565F0D" w:rsidRPr="00565F0D" w:rsidRDefault="00565F0D" w:rsidP="00FD1EBE">
            <w:pPr>
              <w:pStyle w:val="BodyText2"/>
              <w:spacing w:after="0" w:line="276" w:lineRule="auto"/>
              <w:rPr>
                <w:rFonts w:cstheme="minorHAnsi"/>
                <w:noProof/>
                <w:sz w:val="18"/>
                <w:szCs w:val="18"/>
              </w:rPr>
            </w:pPr>
            <w:r w:rsidRPr="00565F0D">
              <w:rPr>
                <w:rFonts w:cstheme="minorHAnsi"/>
                <w:noProof/>
                <w:sz w:val="18"/>
                <w:szCs w:val="18"/>
              </w:rPr>
              <w:t>Βιοχημεία τροφίμων</w:t>
            </w:r>
          </w:p>
        </w:tc>
        <w:tc>
          <w:tcPr>
            <w:tcW w:w="715" w:type="dxa"/>
            <w:vAlign w:val="center"/>
          </w:tcPr>
          <w:p w:rsidR="00565F0D" w:rsidRPr="00565F0D" w:rsidRDefault="00565F0D" w:rsidP="00FD1EBE">
            <w:pPr>
              <w:pStyle w:val="BodyText2"/>
              <w:spacing w:after="0" w:line="276" w:lineRule="auto"/>
              <w:jc w:val="center"/>
              <w:rPr>
                <w:rFonts w:cstheme="minorHAnsi"/>
                <w:noProof/>
                <w:sz w:val="18"/>
                <w:szCs w:val="18"/>
              </w:rPr>
            </w:pPr>
            <w:r w:rsidRPr="00565F0D">
              <w:rPr>
                <w:rFonts w:cstheme="minorHAnsi"/>
                <w:noProof/>
                <w:sz w:val="18"/>
                <w:szCs w:val="18"/>
              </w:rPr>
              <w:t>6</w:t>
            </w:r>
          </w:p>
        </w:tc>
        <w:tc>
          <w:tcPr>
            <w:tcW w:w="3716" w:type="dxa"/>
            <w:vAlign w:val="center"/>
          </w:tcPr>
          <w:p w:rsidR="00565F0D" w:rsidRPr="00565F0D" w:rsidRDefault="00565F0D" w:rsidP="00FD1EBE">
            <w:pPr>
              <w:spacing w:after="0" w:line="276" w:lineRule="auto"/>
              <w:rPr>
                <w:rFonts w:cstheme="minorHAnsi"/>
                <w:sz w:val="18"/>
                <w:szCs w:val="18"/>
                <w:lang w:val="el-GR"/>
              </w:rPr>
            </w:pPr>
            <w:r w:rsidRPr="00565F0D">
              <w:rPr>
                <w:rFonts w:cstheme="minorHAnsi"/>
                <w:sz w:val="18"/>
                <w:szCs w:val="18"/>
                <w:lang w:val="el-GR"/>
              </w:rPr>
              <w:t xml:space="preserve">Συστήματα </w:t>
            </w:r>
            <w:r w:rsidRPr="00565F0D">
              <w:rPr>
                <w:rFonts w:cstheme="minorHAnsi"/>
                <w:sz w:val="18"/>
                <w:szCs w:val="18"/>
              </w:rPr>
              <w:t>ο</w:t>
            </w:r>
            <w:r w:rsidRPr="00565F0D">
              <w:rPr>
                <w:rFonts w:cstheme="minorHAnsi"/>
                <w:sz w:val="18"/>
                <w:szCs w:val="18"/>
                <w:lang w:val="el-GR"/>
              </w:rPr>
              <w:t xml:space="preserve">λοκληρωμένης </w:t>
            </w:r>
            <w:r w:rsidRPr="00565F0D">
              <w:rPr>
                <w:rFonts w:cstheme="minorHAnsi"/>
                <w:sz w:val="18"/>
                <w:szCs w:val="18"/>
              </w:rPr>
              <w:t>δ</w:t>
            </w:r>
            <w:r w:rsidRPr="00565F0D">
              <w:rPr>
                <w:rFonts w:cstheme="minorHAnsi"/>
                <w:sz w:val="18"/>
                <w:szCs w:val="18"/>
                <w:lang w:val="el-GR"/>
              </w:rPr>
              <w:t>ιαχείρισης</w:t>
            </w:r>
          </w:p>
        </w:tc>
        <w:tc>
          <w:tcPr>
            <w:tcW w:w="759" w:type="dxa"/>
            <w:vAlign w:val="center"/>
          </w:tcPr>
          <w:p w:rsidR="00565F0D" w:rsidRPr="00565F0D" w:rsidRDefault="00565F0D" w:rsidP="00FD1EBE">
            <w:pPr>
              <w:pStyle w:val="BodyText2"/>
              <w:spacing w:after="0" w:line="276" w:lineRule="auto"/>
              <w:jc w:val="center"/>
              <w:rPr>
                <w:rFonts w:cstheme="minorHAnsi"/>
                <w:noProof/>
                <w:sz w:val="18"/>
                <w:szCs w:val="18"/>
              </w:rPr>
            </w:pPr>
            <w:r w:rsidRPr="00565F0D">
              <w:rPr>
                <w:rFonts w:cstheme="minorHAnsi"/>
                <w:noProof/>
                <w:sz w:val="18"/>
                <w:szCs w:val="18"/>
              </w:rPr>
              <w:t>5</w:t>
            </w:r>
          </w:p>
        </w:tc>
      </w:tr>
      <w:tr w:rsidR="00565F0D" w:rsidRPr="00D6091F" w:rsidTr="00D40162">
        <w:trPr>
          <w:trHeight w:val="266"/>
          <w:jc w:val="center"/>
        </w:trPr>
        <w:tc>
          <w:tcPr>
            <w:tcW w:w="3689" w:type="dxa"/>
            <w:vAlign w:val="center"/>
          </w:tcPr>
          <w:p w:rsidR="00565F0D" w:rsidRPr="00565F0D" w:rsidRDefault="00565F0D" w:rsidP="00FD1EBE">
            <w:pPr>
              <w:pStyle w:val="BodyText2"/>
              <w:spacing w:after="0" w:line="276" w:lineRule="auto"/>
              <w:rPr>
                <w:rFonts w:cstheme="minorHAnsi"/>
                <w:noProof/>
                <w:sz w:val="18"/>
                <w:szCs w:val="18"/>
              </w:rPr>
            </w:pPr>
            <w:r w:rsidRPr="00565F0D">
              <w:rPr>
                <w:rFonts w:cstheme="minorHAnsi"/>
                <w:noProof/>
                <w:sz w:val="18"/>
                <w:szCs w:val="18"/>
              </w:rPr>
              <w:t xml:space="preserve">Μηχανική τροφίμων </w:t>
            </w:r>
          </w:p>
        </w:tc>
        <w:tc>
          <w:tcPr>
            <w:tcW w:w="715" w:type="dxa"/>
            <w:vAlign w:val="center"/>
          </w:tcPr>
          <w:p w:rsidR="00565F0D" w:rsidRPr="00565F0D" w:rsidRDefault="00565F0D" w:rsidP="00FD1EBE">
            <w:pPr>
              <w:spacing w:after="0" w:line="276" w:lineRule="auto"/>
              <w:jc w:val="center"/>
              <w:rPr>
                <w:rFonts w:cstheme="minorHAnsi"/>
                <w:sz w:val="18"/>
                <w:szCs w:val="18"/>
                <w:lang w:val="el-GR"/>
              </w:rPr>
            </w:pPr>
            <w:r w:rsidRPr="00565F0D">
              <w:rPr>
                <w:rFonts w:cstheme="minorHAnsi"/>
                <w:sz w:val="18"/>
                <w:szCs w:val="18"/>
                <w:lang w:val="el-GR"/>
              </w:rPr>
              <w:t>6</w:t>
            </w:r>
          </w:p>
        </w:tc>
        <w:tc>
          <w:tcPr>
            <w:tcW w:w="3716" w:type="dxa"/>
            <w:vAlign w:val="center"/>
          </w:tcPr>
          <w:p w:rsidR="00565F0D" w:rsidRPr="00565F0D" w:rsidRDefault="00565F0D" w:rsidP="00FD1EBE">
            <w:pPr>
              <w:tabs>
                <w:tab w:val="left" w:pos="4253"/>
                <w:tab w:val="left" w:pos="5670"/>
                <w:tab w:val="left" w:pos="7088"/>
              </w:tabs>
              <w:spacing w:after="0" w:line="276" w:lineRule="auto"/>
              <w:rPr>
                <w:rFonts w:cstheme="minorHAnsi"/>
                <w:sz w:val="18"/>
                <w:szCs w:val="18"/>
              </w:rPr>
            </w:pPr>
            <w:r w:rsidRPr="00565F0D">
              <w:rPr>
                <w:rFonts w:cstheme="minorHAnsi"/>
                <w:sz w:val="18"/>
                <w:szCs w:val="18"/>
                <w:lang w:val="el-GR"/>
              </w:rPr>
              <w:t xml:space="preserve">Επιθεώρηση </w:t>
            </w:r>
            <w:r w:rsidRPr="00565F0D">
              <w:rPr>
                <w:rFonts w:cstheme="minorHAnsi"/>
                <w:sz w:val="18"/>
                <w:szCs w:val="18"/>
              </w:rPr>
              <w:t>σ</w:t>
            </w:r>
            <w:proofErr w:type="spellStart"/>
            <w:r w:rsidRPr="00565F0D">
              <w:rPr>
                <w:rFonts w:cstheme="minorHAnsi"/>
                <w:sz w:val="18"/>
                <w:szCs w:val="18"/>
                <w:lang w:val="el-GR"/>
              </w:rPr>
              <w:t>υστημάτων</w:t>
            </w:r>
            <w:proofErr w:type="spellEnd"/>
            <w:r w:rsidRPr="00565F0D">
              <w:rPr>
                <w:rFonts w:cstheme="minorHAnsi"/>
                <w:sz w:val="18"/>
                <w:szCs w:val="18"/>
              </w:rPr>
              <w:t xml:space="preserve"> </w:t>
            </w:r>
            <w:proofErr w:type="spellStart"/>
            <w:r w:rsidRPr="00565F0D">
              <w:rPr>
                <w:rFonts w:cstheme="minorHAnsi"/>
                <w:sz w:val="18"/>
                <w:szCs w:val="18"/>
              </w:rPr>
              <w:t>δι</w:t>
            </w:r>
            <w:proofErr w:type="spellEnd"/>
            <w:r w:rsidRPr="00565F0D">
              <w:rPr>
                <w:rFonts w:cstheme="minorHAnsi"/>
                <w:sz w:val="18"/>
                <w:szCs w:val="18"/>
              </w:rPr>
              <w:t>αχείρισης</w:t>
            </w:r>
          </w:p>
        </w:tc>
        <w:tc>
          <w:tcPr>
            <w:tcW w:w="759" w:type="dxa"/>
            <w:vAlign w:val="center"/>
          </w:tcPr>
          <w:p w:rsidR="00565F0D" w:rsidRPr="00565F0D" w:rsidRDefault="00565F0D" w:rsidP="00FD1EBE">
            <w:pPr>
              <w:pStyle w:val="BodyText2"/>
              <w:spacing w:after="0" w:line="276" w:lineRule="auto"/>
              <w:jc w:val="center"/>
              <w:rPr>
                <w:rFonts w:cstheme="minorHAnsi"/>
                <w:noProof/>
                <w:sz w:val="18"/>
                <w:szCs w:val="18"/>
              </w:rPr>
            </w:pPr>
            <w:r w:rsidRPr="00565F0D">
              <w:rPr>
                <w:rFonts w:cstheme="minorHAnsi"/>
                <w:noProof/>
                <w:sz w:val="18"/>
                <w:szCs w:val="18"/>
              </w:rPr>
              <w:t>5</w:t>
            </w:r>
          </w:p>
        </w:tc>
      </w:tr>
      <w:tr w:rsidR="00565F0D" w:rsidRPr="00D6091F" w:rsidTr="00D40162">
        <w:trPr>
          <w:trHeight w:val="269"/>
          <w:jc w:val="center"/>
        </w:trPr>
        <w:tc>
          <w:tcPr>
            <w:tcW w:w="3689" w:type="dxa"/>
            <w:shd w:val="clear" w:color="auto" w:fill="auto"/>
            <w:vAlign w:val="center"/>
          </w:tcPr>
          <w:p w:rsidR="00565F0D" w:rsidRPr="00565F0D" w:rsidRDefault="00565F0D" w:rsidP="00FD1EBE">
            <w:pPr>
              <w:spacing w:after="0" w:line="276" w:lineRule="auto"/>
              <w:rPr>
                <w:rFonts w:cstheme="minorHAnsi"/>
                <w:sz w:val="18"/>
                <w:szCs w:val="18"/>
                <w:highlight w:val="yellow"/>
                <w:lang w:val="el-GR"/>
              </w:rPr>
            </w:pPr>
            <w:r w:rsidRPr="00565F0D">
              <w:rPr>
                <w:rFonts w:cstheme="minorHAnsi"/>
                <w:sz w:val="18"/>
                <w:szCs w:val="18"/>
                <w:lang w:val="el-GR"/>
              </w:rPr>
              <w:t xml:space="preserve">Βιοπολυμερή (ή Υδροκολλοειδή) </w:t>
            </w:r>
            <w:r w:rsidRPr="00565F0D">
              <w:rPr>
                <w:rFonts w:cstheme="minorHAnsi"/>
                <w:sz w:val="18"/>
                <w:szCs w:val="18"/>
              </w:rPr>
              <w:t>τ</w:t>
            </w:r>
            <w:r w:rsidRPr="00565F0D">
              <w:rPr>
                <w:rFonts w:cstheme="minorHAnsi"/>
                <w:sz w:val="18"/>
                <w:szCs w:val="18"/>
                <w:lang w:val="el-GR"/>
              </w:rPr>
              <w:t xml:space="preserve">ροφίμων </w:t>
            </w:r>
          </w:p>
        </w:tc>
        <w:tc>
          <w:tcPr>
            <w:tcW w:w="715" w:type="dxa"/>
            <w:vAlign w:val="center"/>
          </w:tcPr>
          <w:p w:rsidR="00565F0D" w:rsidRPr="00565F0D" w:rsidRDefault="00565F0D" w:rsidP="00FD1EBE">
            <w:pPr>
              <w:spacing w:after="0" w:line="276" w:lineRule="auto"/>
              <w:jc w:val="center"/>
              <w:rPr>
                <w:rFonts w:cstheme="minorHAnsi"/>
                <w:sz w:val="18"/>
                <w:szCs w:val="18"/>
                <w:highlight w:val="yellow"/>
                <w:lang w:val="el-GR"/>
              </w:rPr>
            </w:pPr>
            <w:r w:rsidRPr="00565F0D">
              <w:rPr>
                <w:rFonts w:cstheme="minorHAnsi"/>
                <w:sz w:val="18"/>
                <w:szCs w:val="18"/>
                <w:lang w:val="el-GR"/>
              </w:rPr>
              <w:t>6</w:t>
            </w:r>
          </w:p>
        </w:tc>
        <w:tc>
          <w:tcPr>
            <w:tcW w:w="3716" w:type="dxa"/>
            <w:vMerge w:val="restart"/>
            <w:vAlign w:val="center"/>
          </w:tcPr>
          <w:p w:rsidR="00565F0D" w:rsidRPr="00745A1D" w:rsidRDefault="00565F0D" w:rsidP="00FD1EBE">
            <w:pPr>
              <w:spacing w:after="0" w:line="276" w:lineRule="auto"/>
              <w:rPr>
                <w:rFonts w:cstheme="minorHAnsi"/>
                <w:sz w:val="18"/>
                <w:szCs w:val="18"/>
              </w:rPr>
            </w:pPr>
            <w:r w:rsidRPr="00745A1D">
              <w:rPr>
                <w:rFonts w:cstheme="minorHAnsi"/>
                <w:sz w:val="18"/>
                <w:szCs w:val="18"/>
                <w:lang w:val="el-GR"/>
              </w:rPr>
              <w:t>Σεμινάρια</w:t>
            </w:r>
          </w:p>
        </w:tc>
        <w:tc>
          <w:tcPr>
            <w:tcW w:w="759" w:type="dxa"/>
            <w:vMerge w:val="restart"/>
            <w:vAlign w:val="center"/>
          </w:tcPr>
          <w:p w:rsidR="00565F0D" w:rsidRPr="00565F0D" w:rsidRDefault="00565F0D" w:rsidP="00FD1EBE">
            <w:pPr>
              <w:pStyle w:val="BodyText2"/>
              <w:spacing w:after="0" w:line="276" w:lineRule="auto"/>
              <w:jc w:val="center"/>
              <w:rPr>
                <w:rFonts w:cstheme="minorHAnsi"/>
                <w:noProof/>
                <w:sz w:val="18"/>
                <w:szCs w:val="18"/>
              </w:rPr>
            </w:pPr>
            <w:r w:rsidRPr="00565F0D">
              <w:rPr>
                <w:rFonts w:cstheme="minorHAnsi"/>
                <w:noProof/>
                <w:sz w:val="18"/>
                <w:szCs w:val="18"/>
              </w:rPr>
              <w:t>2</w:t>
            </w:r>
          </w:p>
        </w:tc>
      </w:tr>
      <w:tr w:rsidR="00565F0D" w:rsidRPr="00D6091F" w:rsidTr="00D40162">
        <w:trPr>
          <w:trHeight w:val="288"/>
          <w:jc w:val="center"/>
        </w:trPr>
        <w:tc>
          <w:tcPr>
            <w:tcW w:w="3689" w:type="dxa"/>
            <w:vAlign w:val="center"/>
          </w:tcPr>
          <w:p w:rsidR="00565F0D" w:rsidRPr="00565F0D" w:rsidRDefault="00565F0D" w:rsidP="00FD1EBE">
            <w:pPr>
              <w:spacing w:after="0" w:line="276" w:lineRule="auto"/>
              <w:rPr>
                <w:rFonts w:cstheme="minorHAnsi"/>
                <w:sz w:val="18"/>
                <w:szCs w:val="18"/>
                <w:lang w:val="el-GR"/>
              </w:rPr>
            </w:pPr>
            <w:r w:rsidRPr="00565F0D">
              <w:rPr>
                <w:rFonts w:cstheme="minorHAnsi"/>
                <w:sz w:val="18"/>
                <w:szCs w:val="18"/>
                <w:lang w:val="el-GR"/>
              </w:rPr>
              <w:t>Νομοθεσία και συστήματα διαχείρισης ασφάλειας τροφίμων (HACCP)</w:t>
            </w:r>
          </w:p>
        </w:tc>
        <w:tc>
          <w:tcPr>
            <w:tcW w:w="715" w:type="dxa"/>
            <w:vAlign w:val="center"/>
          </w:tcPr>
          <w:p w:rsidR="00565F0D" w:rsidRPr="00565F0D" w:rsidRDefault="00565F0D" w:rsidP="00FD1EBE">
            <w:pPr>
              <w:spacing w:after="0" w:line="276" w:lineRule="auto"/>
              <w:jc w:val="center"/>
              <w:rPr>
                <w:rFonts w:cstheme="minorHAnsi"/>
                <w:sz w:val="18"/>
                <w:szCs w:val="18"/>
                <w:lang w:val="el-GR"/>
              </w:rPr>
            </w:pPr>
            <w:r w:rsidRPr="00565F0D">
              <w:rPr>
                <w:rFonts w:cstheme="minorHAnsi"/>
                <w:sz w:val="18"/>
                <w:szCs w:val="18"/>
                <w:lang w:val="el-GR"/>
              </w:rPr>
              <w:t>6</w:t>
            </w:r>
          </w:p>
        </w:tc>
        <w:tc>
          <w:tcPr>
            <w:tcW w:w="3716" w:type="dxa"/>
            <w:vMerge/>
            <w:vAlign w:val="center"/>
          </w:tcPr>
          <w:p w:rsidR="00565F0D" w:rsidRPr="00565F0D" w:rsidRDefault="00565F0D" w:rsidP="00FD1EBE">
            <w:pPr>
              <w:spacing w:after="0" w:line="276" w:lineRule="auto"/>
              <w:rPr>
                <w:rFonts w:cstheme="minorHAnsi"/>
                <w:sz w:val="18"/>
                <w:szCs w:val="18"/>
                <w:lang w:val="el-GR"/>
              </w:rPr>
            </w:pPr>
          </w:p>
        </w:tc>
        <w:tc>
          <w:tcPr>
            <w:tcW w:w="759" w:type="dxa"/>
            <w:vMerge/>
            <w:vAlign w:val="center"/>
          </w:tcPr>
          <w:p w:rsidR="00565F0D" w:rsidRPr="00565F0D" w:rsidRDefault="00565F0D" w:rsidP="00FD1EBE">
            <w:pPr>
              <w:pStyle w:val="BodyText2"/>
              <w:spacing w:after="0" w:line="276" w:lineRule="auto"/>
              <w:jc w:val="center"/>
              <w:rPr>
                <w:rFonts w:cstheme="minorHAnsi"/>
                <w:noProof/>
                <w:sz w:val="18"/>
                <w:szCs w:val="18"/>
              </w:rPr>
            </w:pPr>
          </w:p>
        </w:tc>
      </w:tr>
      <w:tr w:rsidR="00565F0D" w:rsidRPr="00D6091F" w:rsidTr="00D40162">
        <w:trPr>
          <w:trHeight w:val="252"/>
          <w:jc w:val="center"/>
        </w:trPr>
        <w:tc>
          <w:tcPr>
            <w:tcW w:w="3689" w:type="dxa"/>
            <w:vAlign w:val="center"/>
          </w:tcPr>
          <w:p w:rsidR="00565F0D" w:rsidRPr="00565F0D" w:rsidRDefault="00565F0D" w:rsidP="00FD1EBE">
            <w:pPr>
              <w:spacing w:after="0" w:line="276" w:lineRule="auto"/>
              <w:rPr>
                <w:rFonts w:cstheme="minorHAnsi"/>
                <w:sz w:val="18"/>
                <w:szCs w:val="18"/>
                <w:lang w:val="el-GR"/>
              </w:rPr>
            </w:pPr>
            <w:r w:rsidRPr="00565F0D">
              <w:rPr>
                <w:rFonts w:cstheme="minorHAnsi"/>
                <w:sz w:val="18"/>
                <w:szCs w:val="18"/>
                <w:lang w:val="el-GR"/>
              </w:rPr>
              <w:t xml:space="preserve">Τροφιμογενή νοσήματα και δηλητηριάσεις </w:t>
            </w:r>
          </w:p>
        </w:tc>
        <w:tc>
          <w:tcPr>
            <w:tcW w:w="715" w:type="dxa"/>
            <w:vAlign w:val="center"/>
          </w:tcPr>
          <w:p w:rsidR="00565F0D" w:rsidRPr="00565F0D" w:rsidRDefault="00565F0D" w:rsidP="00FD1EBE">
            <w:pPr>
              <w:spacing w:after="0" w:line="276" w:lineRule="auto"/>
              <w:jc w:val="center"/>
              <w:rPr>
                <w:rFonts w:cstheme="minorHAnsi"/>
                <w:sz w:val="18"/>
                <w:szCs w:val="18"/>
                <w:lang w:val="el-GR"/>
              </w:rPr>
            </w:pPr>
            <w:r w:rsidRPr="00565F0D">
              <w:rPr>
                <w:rFonts w:cstheme="minorHAnsi"/>
                <w:sz w:val="18"/>
                <w:szCs w:val="18"/>
                <w:lang w:val="el-GR"/>
              </w:rPr>
              <w:t>6</w:t>
            </w:r>
          </w:p>
        </w:tc>
        <w:tc>
          <w:tcPr>
            <w:tcW w:w="3716" w:type="dxa"/>
            <w:vMerge/>
            <w:vAlign w:val="center"/>
          </w:tcPr>
          <w:p w:rsidR="00565F0D" w:rsidRPr="00565F0D" w:rsidRDefault="00565F0D" w:rsidP="00FD1EBE">
            <w:pPr>
              <w:spacing w:after="0" w:line="276" w:lineRule="auto"/>
              <w:rPr>
                <w:rFonts w:cstheme="minorHAnsi"/>
                <w:sz w:val="18"/>
                <w:szCs w:val="18"/>
                <w:lang w:val="el-GR"/>
              </w:rPr>
            </w:pPr>
          </w:p>
        </w:tc>
        <w:tc>
          <w:tcPr>
            <w:tcW w:w="759" w:type="dxa"/>
            <w:vMerge/>
            <w:vAlign w:val="center"/>
          </w:tcPr>
          <w:p w:rsidR="00565F0D" w:rsidRPr="00565F0D" w:rsidRDefault="00565F0D" w:rsidP="00FD1EBE">
            <w:pPr>
              <w:pStyle w:val="BodyText2"/>
              <w:spacing w:after="0" w:line="276" w:lineRule="auto"/>
              <w:jc w:val="center"/>
              <w:rPr>
                <w:rFonts w:cstheme="minorHAnsi"/>
                <w:noProof/>
                <w:sz w:val="18"/>
                <w:szCs w:val="18"/>
              </w:rPr>
            </w:pPr>
          </w:p>
        </w:tc>
      </w:tr>
      <w:tr w:rsidR="00565F0D" w:rsidRPr="00D6091F" w:rsidTr="00D40162">
        <w:trPr>
          <w:trHeight w:val="284"/>
          <w:jc w:val="center"/>
        </w:trPr>
        <w:tc>
          <w:tcPr>
            <w:tcW w:w="3689" w:type="dxa"/>
            <w:vAlign w:val="center"/>
          </w:tcPr>
          <w:p w:rsidR="00565F0D" w:rsidRPr="00565F0D" w:rsidRDefault="00565F0D" w:rsidP="00FD1EBE">
            <w:pPr>
              <w:spacing w:after="0" w:line="276" w:lineRule="auto"/>
              <w:rPr>
                <w:rFonts w:cstheme="minorHAnsi"/>
                <w:sz w:val="18"/>
                <w:szCs w:val="18"/>
              </w:rPr>
            </w:pPr>
            <w:r w:rsidRPr="00565F0D">
              <w:rPr>
                <w:rFonts w:cstheme="minorHAnsi"/>
                <w:sz w:val="18"/>
                <w:szCs w:val="18"/>
                <w:lang w:val="el-GR"/>
              </w:rPr>
              <w:t xml:space="preserve">Στατιστικός έλεγχος ποιότητας </w:t>
            </w:r>
            <w:r w:rsidRPr="00565F0D">
              <w:rPr>
                <w:rFonts w:cstheme="minorHAnsi"/>
                <w:sz w:val="18"/>
                <w:szCs w:val="18"/>
              </w:rPr>
              <w:t>(SPC)</w:t>
            </w:r>
          </w:p>
        </w:tc>
        <w:tc>
          <w:tcPr>
            <w:tcW w:w="715" w:type="dxa"/>
            <w:vAlign w:val="center"/>
          </w:tcPr>
          <w:p w:rsidR="00565F0D" w:rsidRPr="00565F0D" w:rsidRDefault="00565F0D" w:rsidP="00FD1EBE">
            <w:pPr>
              <w:spacing w:after="0" w:line="276" w:lineRule="auto"/>
              <w:jc w:val="center"/>
              <w:rPr>
                <w:rFonts w:cstheme="minorHAnsi"/>
                <w:sz w:val="18"/>
                <w:szCs w:val="18"/>
                <w:lang w:val="el-GR"/>
              </w:rPr>
            </w:pPr>
            <w:r w:rsidRPr="00565F0D">
              <w:rPr>
                <w:rFonts w:cstheme="minorHAnsi"/>
                <w:sz w:val="18"/>
                <w:szCs w:val="18"/>
                <w:lang w:val="el-GR"/>
              </w:rPr>
              <w:t>6</w:t>
            </w:r>
          </w:p>
        </w:tc>
        <w:tc>
          <w:tcPr>
            <w:tcW w:w="3716" w:type="dxa"/>
            <w:vMerge/>
            <w:vAlign w:val="center"/>
          </w:tcPr>
          <w:p w:rsidR="00565F0D" w:rsidRPr="00565F0D" w:rsidRDefault="00565F0D" w:rsidP="00FD1EBE">
            <w:pPr>
              <w:pStyle w:val="BodyText2"/>
              <w:spacing w:after="0" w:line="276" w:lineRule="auto"/>
              <w:jc w:val="center"/>
              <w:rPr>
                <w:rFonts w:cstheme="minorHAnsi"/>
                <w:noProof/>
                <w:sz w:val="18"/>
                <w:szCs w:val="18"/>
              </w:rPr>
            </w:pPr>
          </w:p>
        </w:tc>
        <w:tc>
          <w:tcPr>
            <w:tcW w:w="759" w:type="dxa"/>
            <w:vMerge/>
            <w:vAlign w:val="center"/>
          </w:tcPr>
          <w:p w:rsidR="00565F0D" w:rsidRPr="00565F0D" w:rsidRDefault="00565F0D" w:rsidP="00FD1EBE">
            <w:pPr>
              <w:pStyle w:val="BodyText2"/>
              <w:spacing w:after="0" w:line="276" w:lineRule="auto"/>
              <w:jc w:val="center"/>
              <w:rPr>
                <w:rFonts w:cstheme="minorHAnsi"/>
                <w:noProof/>
                <w:sz w:val="18"/>
                <w:szCs w:val="18"/>
              </w:rPr>
            </w:pPr>
          </w:p>
        </w:tc>
      </w:tr>
      <w:tr w:rsidR="00565F0D" w:rsidRPr="00D6091F" w:rsidTr="00D40162">
        <w:trPr>
          <w:trHeight w:val="260"/>
          <w:jc w:val="center"/>
        </w:trPr>
        <w:tc>
          <w:tcPr>
            <w:tcW w:w="3689" w:type="dxa"/>
            <w:vAlign w:val="center"/>
          </w:tcPr>
          <w:p w:rsidR="00565F0D" w:rsidRPr="00565F0D" w:rsidRDefault="00565F0D" w:rsidP="00FD1EBE">
            <w:pPr>
              <w:spacing w:after="0" w:line="276" w:lineRule="auto"/>
              <w:rPr>
                <w:rFonts w:cstheme="minorHAnsi"/>
                <w:sz w:val="18"/>
                <w:szCs w:val="18"/>
                <w:lang w:val="el-GR"/>
              </w:rPr>
            </w:pPr>
            <w:r w:rsidRPr="00565F0D">
              <w:rPr>
                <w:rFonts w:cstheme="minorHAnsi"/>
                <w:sz w:val="18"/>
                <w:szCs w:val="18"/>
                <w:lang w:val="el-GR"/>
              </w:rPr>
              <w:t xml:space="preserve">Προαπαιτούμενα Προγράμματα (GHP) </w:t>
            </w:r>
          </w:p>
        </w:tc>
        <w:tc>
          <w:tcPr>
            <w:tcW w:w="715" w:type="dxa"/>
            <w:vAlign w:val="center"/>
          </w:tcPr>
          <w:p w:rsidR="00565F0D" w:rsidRPr="00565F0D" w:rsidRDefault="00565F0D" w:rsidP="00FD1EBE">
            <w:pPr>
              <w:spacing w:after="0" w:line="276" w:lineRule="auto"/>
              <w:jc w:val="center"/>
              <w:rPr>
                <w:rFonts w:cstheme="minorHAnsi"/>
                <w:sz w:val="18"/>
                <w:szCs w:val="18"/>
                <w:lang w:val="el-GR"/>
              </w:rPr>
            </w:pPr>
            <w:r w:rsidRPr="00565F0D">
              <w:rPr>
                <w:rFonts w:cstheme="minorHAnsi"/>
                <w:sz w:val="18"/>
                <w:szCs w:val="18"/>
                <w:lang w:val="el-GR"/>
              </w:rPr>
              <w:t>6</w:t>
            </w:r>
          </w:p>
        </w:tc>
        <w:tc>
          <w:tcPr>
            <w:tcW w:w="3716" w:type="dxa"/>
            <w:vMerge/>
            <w:vAlign w:val="center"/>
          </w:tcPr>
          <w:p w:rsidR="00565F0D" w:rsidRPr="00565F0D" w:rsidRDefault="00565F0D" w:rsidP="00FD1EBE">
            <w:pPr>
              <w:pStyle w:val="BodyText2"/>
              <w:spacing w:after="0" w:line="276" w:lineRule="auto"/>
              <w:jc w:val="center"/>
              <w:rPr>
                <w:rFonts w:cstheme="minorHAnsi"/>
                <w:noProof/>
                <w:sz w:val="18"/>
                <w:szCs w:val="18"/>
              </w:rPr>
            </w:pPr>
          </w:p>
        </w:tc>
        <w:tc>
          <w:tcPr>
            <w:tcW w:w="759" w:type="dxa"/>
            <w:vMerge/>
            <w:vAlign w:val="center"/>
          </w:tcPr>
          <w:p w:rsidR="00565F0D" w:rsidRPr="00565F0D" w:rsidRDefault="00565F0D" w:rsidP="00FD1EBE">
            <w:pPr>
              <w:pStyle w:val="BodyText2"/>
              <w:spacing w:after="0" w:line="276" w:lineRule="auto"/>
              <w:jc w:val="center"/>
              <w:rPr>
                <w:rFonts w:cstheme="minorHAnsi"/>
                <w:noProof/>
                <w:sz w:val="18"/>
                <w:szCs w:val="18"/>
              </w:rPr>
            </w:pPr>
          </w:p>
        </w:tc>
      </w:tr>
      <w:tr w:rsidR="00565F0D" w:rsidRPr="00D6091F" w:rsidTr="00D40162">
        <w:trPr>
          <w:trHeight w:val="277"/>
          <w:jc w:val="center"/>
        </w:trPr>
        <w:tc>
          <w:tcPr>
            <w:tcW w:w="3689" w:type="dxa"/>
            <w:vAlign w:val="center"/>
          </w:tcPr>
          <w:p w:rsidR="00565F0D" w:rsidRPr="00565F0D" w:rsidRDefault="00565F0D" w:rsidP="00FD1EBE">
            <w:pPr>
              <w:spacing w:after="0" w:line="276" w:lineRule="auto"/>
              <w:rPr>
                <w:rFonts w:cstheme="minorHAnsi"/>
                <w:sz w:val="18"/>
                <w:szCs w:val="18"/>
                <w:lang w:val="el-GR"/>
              </w:rPr>
            </w:pPr>
            <w:r w:rsidRPr="00565F0D">
              <w:rPr>
                <w:rFonts w:cstheme="minorHAnsi"/>
                <w:sz w:val="18"/>
                <w:szCs w:val="18"/>
                <w:lang w:val="el-GR"/>
              </w:rPr>
              <w:t xml:space="preserve">Οργάνωση και διοίκηση επιχειρήσεων τροφίμων </w:t>
            </w:r>
          </w:p>
        </w:tc>
        <w:tc>
          <w:tcPr>
            <w:tcW w:w="715" w:type="dxa"/>
            <w:vAlign w:val="center"/>
          </w:tcPr>
          <w:p w:rsidR="00565F0D" w:rsidRPr="00565F0D" w:rsidRDefault="00565F0D" w:rsidP="00FD1EBE">
            <w:pPr>
              <w:spacing w:after="0" w:line="276" w:lineRule="auto"/>
              <w:jc w:val="center"/>
              <w:rPr>
                <w:rFonts w:cstheme="minorHAnsi"/>
                <w:sz w:val="18"/>
                <w:szCs w:val="18"/>
                <w:lang w:val="el-GR"/>
              </w:rPr>
            </w:pPr>
            <w:r w:rsidRPr="00565F0D">
              <w:rPr>
                <w:rFonts w:cstheme="minorHAnsi"/>
                <w:sz w:val="18"/>
                <w:szCs w:val="18"/>
                <w:lang w:val="el-GR"/>
              </w:rPr>
              <w:t>6</w:t>
            </w:r>
          </w:p>
        </w:tc>
        <w:tc>
          <w:tcPr>
            <w:tcW w:w="3716" w:type="dxa"/>
            <w:vMerge/>
            <w:vAlign w:val="center"/>
          </w:tcPr>
          <w:p w:rsidR="00565F0D" w:rsidRPr="00565F0D" w:rsidRDefault="00565F0D" w:rsidP="00FD1EBE">
            <w:pPr>
              <w:pStyle w:val="BodyText2"/>
              <w:spacing w:after="0" w:line="276" w:lineRule="auto"/>
              <w:jc w:val="center"/>
              <w:rPr>
                <w:rFonts w:cstheme="minorHAnsi"/>
                <w:noProof/>
                <w:sz w:val="18"/>
                <w:szCs w:val="18"/>
              </w:rPr>
            </w:pPr>
          </w:p>
        </w:tc>
        <w:tc>
          <w:tcPr>
            <w:tcW w:w="759" w:type="dxa"/>
            <w:vMerge/>
            <w:vAlign w:val="center"/>
          </w:tcPr>
          <w:p w:rsidR="00565F0D" w:rsidRPr="00565F0D" w:rsidRDefault="00565F0D" w:rsidP="00FD1EBE">
            <w:pPr>
              <w:pStyle w:val="BodyText2"/>
              <w:spacing w:after="0" w:line="276" w:lineRule="auto"/>
              <w:jc w:val="center"/>
              <w:rPr>
                <w:rFonts w:cstheme="minorHAnsi"/>
                <w:noProof/>
                <w:sz w:val="18"/>
                <w:szCs w:val="18"/>
              </w:rPr>
            </w:pPr>
          </w:p>
        </w:tc>
      </w:tr>
      <w:tr w:rsidR="00565F0D" w:rsidRPr="00D6091F" w:rsidTr="00D40162">
        <w:trPr>
          <w:trHeight w:val="317"/>
          <w:jc w:val="center"/>
        </w:trPr>
        <w:tc>
          <w:tcPr>
            <w:tcW w:w="3689" w:type="dxa"/>
            <w:vAlign w:val="center"/>
          </w:tcPr>
          <w:p w:rsidR="00565F0D" w:rsidRPr="00565F0D" w:rsidRDefault="00565F0D" w:rsidP="00FD1EBE">
            <w:pPr>
              <w:spacing w:after="0" w:line="276" w:lineRule="auto"/>
              <w:rPr>
                <w:rFonts w:cstheme="minorHAnsi"/>
                <w:sz w:val="18"/>
                <w:szCs w:val="18"/>
                <w:lang w:val="el-GR"/>
              </w:rPr>
            </w:pPr>
            <w:r w:rsidRPr="00565F0D">
              <w:rPr>
                <w:rFonts w:cstheme="minorHAnsi"/>
                <w:sz w:val="18"/>
                <w:szCs w:val="18"/>
                <w:lang w:val="el-GR"/>
              </w:rPr>
              <w:t xml:space="preserve">Οικονομικά επιχειρήσεων τροφίμων </w:t>
            </w:r>
          </w:p>
        </w:tc>
        <w:tc>
          <w:tcPr>
            <w:tcW w:w="715" w:type="dxa"/>
            <w:vAlign w:val="center"/>
          </w:tcPr>
          <w:p w:rsidR="00565F0D" w:rsidRPr="00565F0D" w:rsidRDefault="00565F0D" w:rsidP="00FD1EBE">
            <w:pPr>
              <w:spacing w:after="0" w:line="276" w:lineRule="auto"/>
              <w:jc w:val="center"/>
              <w:rPr>
                <w:rFonts w:cstheme="minorHAnsi"/>
                <w:sz w:val="18"/>
                <w:szCs w:val="18"/>
                <w:lang w:val="el-GR"/>
              </w:rPr>
            </w:pPr>
            <w:r w:rsidRPr="00565F0D">
              <w:rPr>
                <w:rFonts w:cstheme="minorHAnsi"/>
                <w:sz w:val="18"/>
                <w:szCs w:val="18"/>
                <w:lang w:val="el-GR"/>
              </w:rPr>
              <w:t>6</w:t>
            </w:r>
          </w:p>
        </w:tc>
        <w:tc>
          <w:tcPr>
            <w:tcW w:w="3716" w:type="dxa"/>
            <w:vMerge/>
            <w:vAlign w:val="center"/>
          </w:tcPr>
          <w:p w:rsidR="00565F0D" w:rsidRPr="00565F0D" w:rsidRDefault="00565F0D" w:rsidP="00FD1EBE">
            <w:pPr>
              <w:pStyle w:val="BodyText2"/>
              <w:spacing w:after="0" w:line="276" w:lineRule="auto"/>
              <w:jc w:val="center"/>
              <w:rPr>
                <w:rFonts w:cstheme="minorHAnsi"/>
                <w:noProof/>
                <w:sz w:val="18"/>
                <w:szCs w:val="18"/>
              </w:rPr>
            </w:pPr>
          </w:p>
        </w:tc>
        <w:tc>
          <w:tcPr>
            <w:tcW w:w="759" w:type="dxa"/>
            <w:vMerge/>
            <w:vAlign w:val="center"/>
          </w:tcPr>
          <w:p w:rsidR="00565F0D" w:rsidRPr="00565F0D" w:rsidRDefault="00565F0D" w:rsidP="00FD1EBE">
            <w:pPr>
              <w:pStyle w:val="BodyText2"/>
              <w:spacing w:after="0" w:line="276" w:lineRule="auto"/>
              <w:jc w:val="center"/>
              <w:rPr>
                <w:rFonts w:cstheme="minorHAnsi"/>
                <w:noProof/>
                <w:sz w:val="18"/>
                <w:szCs w:val="18"/>
              </w:rPr>
            </w:pPr>
          </w:p>
        </w:tc>
      </w:tr>
      <w:tr w:rsidR="00565F0D" w:rsidRPr="00D6091F" w:rsidTr="00D40162">
        <w:trPr>
          <w:trHeight w:val="230"/>
          <w:jc w:val="center"/>
        </w:trPr>
        <w:tc>
          <w:tcPr>
            <w:tcW w:w="3689" w:type="dxa"/>
            <w:vAlign w:val="center"/>
          </w:tcPr>
          <w:p w:rsidR="00565F0D" w:rsidRPr="00565F0D" w:rsidRDefault="00565F0D" w:rsidP="00FD1EBE">
            <w:pPr>
              <w:spacing w:after="0" w:line="276" w:lineRule="auto"/>
              <w:rPr>
                <w:rFonts w:cstheme="minorHAnsi"/>
                <w:sz w:val="18"/>
                <w:szCs w:val="18"/>
                <w:lang w:val="el-GR"/>
              </w:rPr>
            </w:pPr>
            <w:r w:rsidRPr="00565F0D">
              <w:rPr>
                <w:rFonts w:cstheme="minorHAnsi"/>
                <w:sz w:val="18"/>
                <w:szCs w:val="18"/>
                <w:lang w:val="el-GR"/>
              </w:rPr>
              <w:t xml:space="preserve">Επιστήμη </w:t>
            </w:r>
            <w:r w:rsidRPr="00565F0D">
              <w:rPr>
                <w:rFonts w:cstheme="minorHAnsi"/>
                <w:sz w:val="18"/>
                <w:szCs w:val="18"/>
              </w:rPr>
              <w:t>γ</w:t>
            </w:r>
            <w:r w:rsidRPr="00565F0D">
              <w:rPr>
                <w:rFonts w:cstheme="minorHAnsi"/>
                <w:sz w:val="18"/>
                <w:szCs w:val="18"/>
                <w:lang w:val="el-GR"/>
              </w:rPr>
              <w:t xml:space="preserve">άλακτος </w:t>
            </w:r>
          </w:p>
        </w:tc>
        <w:tc>
          <w:tcPr>
            <w:tcW w:w="715" w:type="dxa"/>
            <w:vAlign w:val="center"/>
          </w:tcPr>
          <w:p w:rsidR="00565F0D" w:rsidRPr="00565F0D" w:rsidRDefault="00565F0D" w:rsidP="00FD1EBE">
            <w:pPr>
              <w:spacing w:after="0" w:line="276" w:lineRule="auto"/>
              <w:jc w:val="center"/>
              <w:rPr>
                <w:rFonts w:cstheme="minorHAnsi"/>
                <w:sz w:val="18"/>
                <w:szCs w:val="18"/>
                <w:lang w:val="el-GR"/>
              </w:rPr>
            </w:pPr>
            <w:r w:rsidRPr="00565F0D">
              <w:rPr>
                <w:rFonts w:cstheme="minorHAnsi"/>
                <w:sz w:val="18"/>
                <w:szCs w:val="18"/>
                <w:lang w:val="el-GR"/>
              </w:rPr>
              <w:t>6</w:t>
            </w:r>
          </w:p>
        </w:tc>
        <w:tc>
          <w:tcPr>
            <w:tcW w:w="3716" w:type="dxa"/>
            <w:vMerge/>
            <w:vAlign w:val="center"/>
          </w:tcPr>
          <w:p w:rsidR="00565F0D" w:rsidRPr="00565F0D" w:rsidRDefault="00565F0D" w:rsidP="00FD1EBE">
            <w:pPr>
              <w:pStyle w:val="BodyText2"/>
              <w:spacing w:after="0" w:line="276" w:lineRule="auto"/>
              <w:jc w:val="center"/>
              <w:rPr>
                <w:rFonts w:cstheme="minorHAnsi"/>
                <w:noProof/>
                <w:sz w:val="18"/>
                <w:szCs w:val="18"/>
              </w:rPr>
            </w:pPr>
          </w:p>
        </w:tc>
        <w:tc>
          <w:tcPr>
            <w:tcW w:w="759" w:type="dxa"/>
            <w:vMerge/>
            <w:vAlign w:val="center"/>
          </w:tcPr>
          <w:p w:rsidR="00565F0D" w:rsidRPr="00565F0D" w:rsidRDefault="00565F0D" w:rsidP="00FD1EBE">
            <w:pPr>
              <w:pStyle w:val="BodyText2"/>
              <w:spacing w:after="0" w:line="276" w:lineRule="auto"/>
              <w:jc w:val="center"/>
              <w:rPr>
                <w:rFonts w:cstheme="minorHAnsi"/>
                <w:noProof/>
                <w:sz w:val="18"/>
                <w:szCs w:val="18"/>
              </w:rPr>
            </w:pPr>
          </w:p>
        </w:tc>
      </w:tr>
      <w:tr w:rsidR="00565F0D" w:rsidRPr="00D6091F" w:rsidTr="00D40162">
        <w:trPr>
          <w:trHeight w:val="60"/>
          <w:jc w:val="center"/>
        </w:trPr>
        <w:tc>
          <w:tcPr>
            <w:tcW w:w="3689" w:type="dxa"/>
            <w:vAlign w:val="center"/>
          </w:tcPr>
          <w:p w:rsidR="00565F0D" w:rsidRPr="00565F0D" w:rsidRDefault="00565F0D" w:rsidP="00FD1EBE">
            <w:pPr>
              <w:pStyle w:val="BodyText2"/>
              <w:spacing w:after="0" w:line="276" w:lineRule="auto"/>
              <w:rPr>
                <w:rFonts w:cstheme="minorHAnsi"/>
                <w:noProof/>
                <w:sz w:val="18"/>
                <w:szCs w:val="18"/>
              </w:rPr>
            </w:pPr>
            <w:r w:rsidRPr="00565F0D">
              <w:rPr>
                <w:rFonts w:cstheme="minorHAnsi"/>
                <w:noProof/>
                <w:sz w:val="18"/>
                <w:szCs w:val="18"/>
              </w:rPr>
              <w:t xml:space="preserve">Σεμινάρια </w:t>
            </w:r>
          </w:p>
        </w:tc>
        <w:tc>
          <w:tcPr>
            <w:tcW w:w="715" w:type="dxa"/>
            <w:vAlign w:val="center"/>
          </w:tcPr>
          <w:p w:rsidR="00565F0D" w:rsidRPr="00565F0D" w:rsidRDefault="00565F0D" w:rsidP="00FD1EBE">
            <w:pPr>
              <w:pStyle w:val="BodyText2"/>
              <w:spacing w:after="0" w:line="276" w:lineRule="auto"/>
              <w:jc w:val="center"/>
              <w:rPr>
                <w:rFonts w:cstheme="minorHAnsi"/>
                <w:noProof/>
                <w:sz w:val="18"/>
                <w:szCs w:val="18"/>
              </w:rPr>
            </w:pPr>
            <w:r w:rsidRPr="00565F0D">
              <w:rPr>
                <w:rFonts w:cstheme="minorHAnsi"/>
                <w:noProof/>
                <w:sz w:val="18"/>
                <w:szCs w:val="18"/>
              </w:rPr>
              <w:t>2</w:t>
            </w:r>
          </w:p>
        </w:tc>
        <w:tc>
          <w:tcPr>
            <w:tcW w:w="3716" w:type="dxa"/>
            <w:vMerge/>
            <w:vAlign w:val="center"/>
          </w:tcPr>
          <w:p w:rsidR="00565F0D" w:rsidRPr="00565F0D" w:rsidRDefault="00565F0D" w:rsidP="00FD1EBE">
            <w:pPr>
              <w:pStyle w:val="BodyText2"/>
              <w:spacing w:after="0" w:line="276" w:lineRule="auto"/>
              <w:jc w:val="center"/>
              <w:rPr>
                <w:rFonts w:cstheme="minorHAnsi"/>
                <w:noProof/>
                <w:sz w:val="18"/>
                <w:szCs w:val="18"/>
              </w:rPr>
            </w:pPr>
          </w:p>
        </w:tc>
        <w:tc>
          <w:tcPr>
            <w:tcW w:w="759" w:type="dxa"/>
            <w:vMerge/>
            <w:vAlign w:val="center"/>
          </w:tcPr>
          <w:p w:rsidR="00565F0D" w:rsidRPr="00565F0D" w:rsidRDefault="00565F0D" w:rsidP="00FD1EBE">
            <w:pPr>
              <w:pStyle w:val="BodyText2"/>
              <w:spacing w:after="0" w:line="276" w:lineRule="auto"/>
              <w:jc w:val="center"/>
              <w:rPr>
                <w:rFonts w:cstheme="minorHAnsi"/>
                <w:noProof/>
                <w:sz w:val="18"/>
                <w:szCs w:val="18"/>
              </w:rPr>
            </w:pPr>
          </w:p>
        </w:tc>
      </w:tr>
      <w:tr w:rsidR="00565F0D" w:rsidRPr="00D6091F" w:rsidTr="00D40162">
        <w:trPr>
          <w:trHeight w:val="60"/>
          <w:jc w:val="center"/>
        </w:trPr>
        <w:tc>
          <w:tcPr>
            <w:tcW w:w="3689" w:type="dxa"/>
            <w:vAlign w:val="center"/>
          </w:tcPr>
          <w:p w:rsidR="00565F0D" w:rsidRPr="00565F0D" w:rsidRDefault="00565F0D" w:rsidP="00FD1EBE">
            <w:pPr>
              <w:pStyle w:val="BodyText2"/>
              <w:spacing w:after="0" w:line="276" w:lineRule="auto"/>
              <w:rPr>
                <w:rFonts w:cstheme="minorHAnsi"/>
                <w:noProof/>
                <w:sz w:val="18"/>
                <w:szCs w:val="18"/>
              </w:rPr>
            </w:pPr>
            <w:r w:rsidRPr="00565F0D">
              <w:rPr>
                <w:rFonts w:cstheme="minorHAnsi"/>
                <w:noProof/>
                <w:sz w:val="18"/>
                <w:szCs w:val="18"/>
              </w:rPr>
              <w:t>ΣΥΝΟΛΟ</w:t>
            </w:r>
          </w:p>
        </w:tc>
        <w:tc>
          <w:tcPr>
            <w:tcW w:w="715" w:type="dxa"/>
            <w:vAlign w:val="center"/>
          </w:tcPr>
          <w:p w:rsidR="00565F0D" w:rsidRPr="00565F0D" w:rsidRDefault="00565F0D" w:rsidP="00FD1EBE">
            <w:pPr>
              <w:pStyle w:val="BodyText2"/>
              <w:spacing w:after="0" w:line="276" w:lineRule="auto"/>
              <w:jc w:val="center"/>
              <w:rPr>
                <w:rFonts w:cstheme="minorHAnsi"/>
                <w:noProof/>
                <w:sz w:val="18"/>
                <w:szCs w:val="18"/>
              </w:rPr>
            </w:pPr>
            <w:r w:rsidRPr="00565F0D">
              <w:rPr>
                <w:rFonts w:cstheme="minorHAnsi"/>
                <w:noProof/>
                <w:sz w:val="18"/>
                <w:szCs w:val="18"/>
              </w:rPr>
              <w:t>30</w:t>
            </w:r>
          </w:p>
        </w:tc>
        <w:tc>
          <w:tcPr>
            <w:tcW w:w="3716" w:type="dxa"/>
            <w:vAlign w:val="center"/>
          </w:tcPr>
          <w:p w:rsidR="00565F0D" w:rsidRPr="00565F0D" w:rsidRDefault="00565F0D" w:rsidP="00FD1EBE">
            <w:pPr>
              <w:pStyle w:val="BodyText2"/>
              <w:spacing w:after="0" w:line="276" w:lineRule="auto"/>
              <w:rPr>
                <w:rFonts w:cstheme="minorHAnsi"/>
                <w:noProof/>
                <w:sz w:val="18"/>
                <w:szCs w:val="18"/>
              </w:rPr>
            </w:pPr>
            <w:r w:rsidRPr="00565F0D">
              <w:rPr>
                <w:rFonts w:cstheme="minorHAnsi"/>
                <w:noProof/>
                <w:sz w:val="18"/>
                <w:szCs w:val="18"/>
              </w:rPr>
              <w:t>ΣΥΝΟΛΟ</w:t>
            </w:r>
          </w:p>
        </w:tc>
        <w:tc>
          <w:tcPr>
            <w:tcW w:w="759" w:type="dxa"/>
            <w:vAlign w:val="center"/>
          </w:tcPr>
          <w:p w:rsidR="00565F0D" w:rsidRPr="00565F0D" w:rsidRDefault="00565F0D" w:rsidP="00FD1EBE">
            <w:pPr>
              <w:pStyle w:val="BodyText2"/>
              <w:spacing w:after="0" w:line="276" w:lineRule="auto"/>
              <w:jc w:val="center"/>
              <w:rPr>
                <w:rFonts w:cstheme="minorHAnsi"/>
                <w:noProof/>
                <w:sz w:val="18"/>
                <w:szCs w:val="18"/>
              </w:rPr>
            </w:pPr>
            <w:r w:rsidRPr="00565F0D">
              <w:rPr>
                <w:rFonts w:cstheme="minorHAnsi"/>
                <w:noProof/>
                <w:sz w:val="18"/>
                <w:szCs w:val="18"/>
              </w:rPr>
              <w:t>30</w:t>
            </w:r>
          </w:p>
        </w:tc>
      </w:tr>
    </w:tbl>
    <w:p w:rsidR="00CB030B" w:rsidRDefault="00CB030B" w:rsidP="00FD1EBE">
      <w:pPr>
        <w:pStyle w:val="Title"/>
        <w:spacing w:line="276" w:lineRule="auto"/>
        <w:jc w:val="left"/>
        <w:rPr>
          <w:rFonts w:asciiTheme="minorHAnsi" w:eastAsiaTheme="minorHAnsi" w:hAnsiTheme="minorHAnsi" w:cstheme="minorHAnsi"/>
          <w:b w:val="0"/>
          <w:sz w:val="22"/>
          <w:szCs w:val="22"/>
          <w:lang w:val="en-US" w:eastAsia="en-US"/>
        </w:rPr>
      </w:pPr>
    </w:p>
    <w:p w:rsidR="00CB030B" w:rsidRPr="00582E98" w:rsidRDefault="00CB030B" w:rsidP="00FD1EBE">
      <w:pPr>
        <w:pStyle w:val="Title"/>
        <w:spacing w:line="276" w:lineRule="auto"/>
        <w:ind w:firstLine="284"/>
        <w:jc w:val="left"/>
        <w:rPr>
          <w:rFonts w:asciiTheme="minorHAnsi" w:eastAsiaTheme="minorHAnsi" w:hAnsiTheme="minorHAnsi" w:cstheme="minorHAnsi"/>
          <w:b w:val="0"/>
          <w:sz w:val="22"/>
          <w:szCs w:val="22"/>
          <w:lang w:val="el-GR" w:eastAsia="en-US"/>
        </w:rPr>
      </w:pPr>
      <w:r w:rsidRPr="00582E98">
        <w:rPr>
          <w:rFonts w:asciiTheme="minorHAnsi" w:eastAsiaTheme="minorHAnsi" w:hAnsiTheme="minorHAnsi" w:cstheme="minorHAnsi"/>
          <w:b w:val="0"/>
          <w:sz w:val="22"/>
          <w:szCs w:val="22"/>
          <w:lang w:val="el-GR" w:eastAsia="en-US"/>
        </w:rPr>
        <w:t>ΙΙ) Κατεύθυνση «Επεξεργασία, Συντήρηση και Βιοτεχνολογικές Διεργασίες Τροφίμων –</w:t>
      </w:r>
      <w:r w:rsidRPr="00582E98">
        <w:rPr>
          <w:rFonts w:asciiTheme="minorHAnsi" w:hAnsiTheme="minorHAnsi" w:cstheme="minorHAnsi"/>
          <w:sz w:val="22"/>
          <w:szCs w:val="22"/>
          <w:lang w:val="el-GR"/>
        </w:rPr>
        <w:t xml:space="preserve"> </w:t>
      </w:r>
      <w:r w:rsidRPr="00582E98">
        <w:rPr>
          <w:rFonts w:asciiTheme="minorHAnsi" w:eastAsiaTheme="minorHAnsi" w:hAnsiTheme="minorHAnsi" w:cstheme="minorHAnsi"/>
          <w:b w:val="0"/>
          <w:sz w:val="22"/>
          <w:szCs w:val="22"/>
          <w:lang w:val="el-GR" w:eastAsia="en-US"/>
        </w:rPr>
        <w:t>Ανάπτυξη Προϊόντων Βιο-οικονομίας.</w:t>
      </w:r>
    </w:p>
    <w:p w:rsidR="00CB030B" w:rsidRDefault="00CB030B" w:rsidP="00FD1EBE">
      <w:pPr>
        <w:spacing w:after="0" w:line="276" w:lineRule="auto"/>
        <w:ind w:firstLine="284"/>
        <w:jc w:val="both"/>
        <w:rPr>
          <w:rFonts w:cstheme="minorHAnsi"/>
          <w:lang w:val="el-GR"/>
        </w:rPr>
      </w:pPr>
      <w:r w:rsidRPr="00582E98">
        <w:rPr>
          <w:rFonts w:cstheme="minorHAnsi"/>
          <w:lang w:val="el-GR"/>
        </w:rPr>
        <w:t xml:space="preserve">Το πρώτο εξάμηνο περιλαμβάνει την παρακολούθηση πέντε (5) μαθημάτων από τον παρακάτω Πίνακα, τα οποία η Συντονιστική Επιτροπή επιλέγει για τους μεταπτυχιακούς φοιτητές ανάλογα με τις προπτυχιακές σπουδές τους, και την παρακολούθηση των Σεμιναρίων, τα οποία συνολικά αντιστοιχούν σε τριάντα (30) ECTS. Το δεύτερο εξάμηνο περιλαμβάνει την παρακολούθηση ενός (1) υποχρεωτικού και τριών (3) μαθημάτων της κατεύθυνσης (σύμφωνα με τον παρακάτω Πίνακα) τα οποία η Συντονιστική Επιτροπή επιλέγει για τους μεταπτυχιακούς φοιτητές ανάλογα με τον προσανατολισμό </w:t>
      </w:r>
      <w:r w:rsidR="00924CCE" w:rsidRPr="00582E98">
        <w:rPr>
          <w:rFonts w:cstheme="minorHAnsi"/>
          <w:lang w:val="el-GR"/>
        </w:rPr>
        <w:t>τους και την παρακολούθηση των Σεμιναρίων</w:t>
      </w:r>
      <w:r w:rsidRPr="00582E98">
        <w:rPr>
          <w:rFonts w:cstheme="minorHAnsi"/>
          <w:lang w:val="el-GR"/>
        </w:rPr>
        <w:t xml:space="preserve">, τα οποία συνολικά αντιστοιχούν σε τριάντα (30) </w:t>
      </w:r>
      <w:r w:rsidRPr="00582E98">
        <w:rPr>
          <w:rFonts w:cstheme="minorHAnsi"/>
        </w:rPr>
        <w:t>ECTS</w:t>
      </w:r>
      <w:r w:rsidRPr="00582E98">
        <w:rPr>
          <w:rFonts w:cstheme="minorHAnsi"/>
          <w:lang w:val="el-GR"/>
        </w:rPr>
        <w:t>.</w:t>
      </w:r>
      <w:r w:rsidRPr="00565F0D">
        <w:rPr>
          <w:rFonts w:cstheme="minorHAnsi"/>
          <w:lang w:val="el-GR"/>
        </w:rPr>
        <w:t xml:space="preserve"> </w:t>
      </w:r>
    </w:p>
    <w:tbl>
      <w:tblPr>
        <w:tblW w:w="5000" w:type="pct"/>
        <w:jc w:val="center"/>
        <w:tblLook w:val="04A0" w:firstRow="1" w:lastRow="0" w:firstColumn="1" w:lastColumn="0" w:noHBand="0" w:noVBand="1"/>
      </w:tblPr>
      <w:tblGrid>
        <w:gridCol w:w="3739"/>
        <w:gridCol w:w="689"/>
        <w:gridCol w:w="3739"/>
        <w:gridCol w:w="689"/>
      </w:tblGrid>
      <w:tr w:rsidR="00CB030B" w:rsidRPr="00B2387E" w:rsidTr="00782987">
        <w:trPr>
          <w:trHeight w:val="345"/>
          <w:jc w:val="center"/>
        </w:trPr>
        <w:tc>
          <w:tcPr>
            <w:tcW w:w="2111" w:type="pct"/>
            <w:tcBorders>
              <w:top w:val="single" w:sz="12" w:space="0" w:color="auto"/>
              <w:left w:val="single" w:sz="8" w:space="0" w:color="auto"/>
              <w:bottom w:val="single" w:sz="12" w:space="0" w:color="auto"/>
              <w:right w:val="single" w:sz="8" w:space="0" w:color="auto"/>
            </w:tcBorders>
            <w:shd w:val="clear" w:color="auto" w:fill="auto"/>
            <w:vAlign w:val="center"/>
            <w:hideMark/>
          </w:tcPr>
          <w:p w:rsidR="00CB030B" w:rsidRPr="00CB030B" w:rsidRDefault="00CB030B" w:rsidP="00FD1EBE">
            <w:pPr>
              <w:spacing w:after="0" w:line="276" w:lineRule="auto"/>
              <w:rPr>
                <w:rFonts w:eastAsia="Times New Roman" w:cstheme="minorHAnsi"/>
                <w:color w:val="000000"/>
                <w:sz w:val="18"/>
                <w:szCs w:val="18"/>
                <w:lang w:val="el-GR"/>
              </w:rPr>
            </w:pPr>
            <w:bookmarkStart w:id="0" w:name="RANGE!E4:H19"/>
            <w:r w:rsidRPr="00CB030B">
              <w:rPr>
                <w:rFonts w:eastAsia="Times New Roman" w:cstheme="minorHAnsi"/>
                <w:color w:val="000000"/>
                <w:sz w:val="18"/>
                <w:szCs w:val="18"/>
                <w:lang w:val="el-GR"/>
              </w:rPr>
              <w:t>Α</w:t>
            </w:r>
            <w:r w:rsidRPr="00B2387E">
              <w:rPr>
                <w:rFonts w:eastAsia="Times New Roman" w:cstheme="minorHAnsi"/>
                <w:color w:val="000000"/>
                <w:sz w:val="18"/>
                <w:szCs w:val="18"/>
                <w:lang w:val="el-GR"/>
              </w:rPr>
              <w:t>΄</w:t>
            </w:r>
            <w:r w:rsidRPr="00CB030B">
              <w:rPr>
                <w:rFonts w:eastAsia="Times New Roman" w:cstheme="minorHAnsi"/>
                <w:color w:val="000000"/>
                <w:sz w:val="18"/>
                <w:szCs w:val="18"/>
                <w:lang w:val="el-GR"/>
              </w:rPr>
              <w:t xml:space="preserve"> ΕΞΑΜΗΝΟ</w:t>
            </w:r>
          </w:p>
        </w:tc>
        <w:bookmarkEnd w:id="0"/>
        <w:tc>
          <w:tcPr>
            <w:tcW w:w="389" w:type="pct"/>
            <w:tcBorders>
              <w:top w:val="single" w:sz="12" w:space="0" w:color="auto"/>
              <w:left w:val="single" w:sz="8" w:space="0" w:color="auto"/>
              <w:bottom w:val="single" w:sz="12" w:space="0" w:color="auto"/>
              <w:right w:val="single" w:sz="8" w:space="0" w:color="auto"/>
            </w:tcBorders>
            <w:shd w:val="clear" w:color="auto" w:fill="auto"/>
            <w:vAlign w:val="center"/>
          </w:tcPr>
          <w:p w:rsidR="00CB030B" w:rsidRPr="00CB030B" w:rsidRDefault="00CB030B" w:rsidP="00FD1EBE">
            <w:pPr>
              <w:spacing w:after="0" w:line="276" w:lineRule="auto"/>
              <w:jc w:val="center"/>
              <w:rPr>
                <w:rFonts w:eastAsia="Times New Roman" w:cstheme="minorHAnsi"/>
                <w:color w:val="000000"/>
                <w:sz w:val="18"/>
                <w:szCs w:val="18"/>
                <w:lang w:val="el-GR"/>
              </w:rPr>
            </w:pPr>
          </w:p>
        </w:tc>
        <w:tc>
          <w:tcPr>
            <w:tcW w:w="2111" w:type="pct"/>
            <w:tcBorders>
              <w:top w:val="single" w:sz="12" w:space="0" w:color="auto"/>
              <w:left w:val="single" w:sz="8" w:space="0" w:color="auto"/>
              <w:bottom w:val="single" w:sz="12" w:space="0" w:color="auto"/>
              <w:right w:val="single" w:sz="8" w:space="0" w:color="auto"/>
            </w:tcBorders>
            <w:shd w:val="clear" w:color="auto" w:fill="auto"/>
            <w:vAlign w:val="center"/>
            <w:hideMark/>
          </w:tcPr>
          <w:p w:rsidR="00CB030B" w:rsidRPr="00CB030B" w:rsidRDefault="00CB030B" w:rsidP="00FD1EBE">
            <w:pPr>
              <w:spacing w:after="0" w:line="276" w:lineRule="auto"/>
              <w:rPr>
                <w:rFonts w:eastAsia="Times New Roman" w:cstheme="minorHAnsi"/>
                <w:color w:val="000000"/>
                <w:sz w:val="18"/>
                <w:szCs w:val="18"/>
                <w:lang w:val="el-GR"/>
              </w:rPr>
            </w:pPr>
            <w:r w:rsidRPr="00CB030B">
              <w:rPr>
                <w:rFonts w:eastAsia="Times New Roman" w:cstheme="minorHAnsi"/>
                <w:color w:val="000000"/>
                <w:sz w:val="18"/>
                <w:szCs w:val="18"/>
                <w:lang w:val="el-GR"/>
              </w:rPr>
              <w:t>Β</w:t>
            </w:r>
            <w:r w:rsidRPr="00B2387E">
              <w:rPr>
                <w:rFonts w:eastAsia="Times New Roman" w:cstheme="minorHAnsi"/>
                <w:color w:val="000000"/>
                <w:sz w:val="18"/>
                <w:szCs w:val="18"/>
                <w:lang w:val="el-GR"/>
              </w:rPr>
              <w:t>΄</w:t>
            </w:r>
            <w:r w:rsidRPr="00CB030B">
              <w:rPr>
                <w:rFonts w:eastAsia="Times New Roman" w:cstheme="minorHAnsi"/>
                <w:color w:val="000000"/>
                <w:sz w:val="18"/>
                <w:szCs w:val="18"/>
                <w:lang w:val="el-GR"/>
              </w:rPr>
              <w:t>ΕΞΑΜΗΝΟ</w:t>
            </w:r>
          </w:p>
        </w:tc>
        <w:tc>
          <w:tcPr>
            <w:tcW w:w="389" w:type="pct"/>
            <w:tcBorders>
              <w:top w:val="single" w:sz="12" w:space="0" w:color="auto"/>
              <w:left w:val="single" w:sz="8" w:space="0" w:color="auto"/>
              <w:bottom w:val="single" w:sz="12" w:space="0" w:color="auto"/>
              <w:right w:val="single" w:sz="8" w:space="0" w:color="auto"/>
            </w:tcBorders>
            <w:shd w:val="clear" w:color="auto" w:fill="auto"/>
            <w:vAlign w:val="center"/>
          </w:tcPr>
          <w:p w:rsidR="00CB030B" w:rsidRPr="00CB030B" w:rsidRDefault="00CB030B" w:rsidP="00FD1EBE">
            <w:pPr>
              <w:spacing w:after="0" w:line="276" w:lineRule="auto"/>
              <w:jc w:val="center"/>
              <w:rPr>
                <w:rFonts w:eastAsia="Times New Roman" w:cstheme="minorHAnsi"/>
                <w:color w:val="000000"/>
                <w:sz w:val="18"/>
                <w:szCs w:val="18"/>
                <w:lang w:val="el-GR"/>
              </w:rPr>
            </w:pPr>
          </w:p>
        </w:tc>
      </w:tr>
      <w:tr w:rsidR="00CB030B" w:rsidRPr="00B2387E" w:rsidTr="00782987">
        <w:trPr>
          <w:trHeight w:val="393"/>
          <w:jc w:val="center"/>
        </w:trPr>
        <w:tc>
          <w:tcPr>
            <w:tcW w:w="2111" w:type="pct"/>
            <w:tcBorders>
              <w:top w:val="single" w:sz="12" w:space="0" w:color="auto"/>
              <w:left w:val="single" w:sz="8" w:space="0" w:color="auto"/>
              <w:bottom w:val="nil"/>
              <w:right w:val="single" w:sz="8" w:space="0" w:color="auto"/>
            </w:tcBorders>
            <w:shd w:val="clear" w:color="auto" w:fill="auto"/>
            <w:vAlign w:val="center"/>
            <w:hideMark/>
          </w:tcPr>
          <w:p w:rsidR="00CB030B" w:rsidRPr="00CB030B" w:rsidRDefault="00CB030B" w:rsidP="00FD1EBE">
            <w:pPr>
              <w:spacing w:after="0" w:line="276" w:lineRule="auto"/>
              <w:rPr>
                <w:rFonts w:eastAsia="Times New Roman" w:cstheme="minorHAnsi"/>
                <w:color w:val="000000"/>
                <w:sz w:val="18"/>
                <w:szCs w:val="18"/>
                <w:lang w:val="el-GR"/>
              </w:rPr>
            </w:pPr>
            <w:r w:rsidRPr="00CB030B">
              <w:rPr>
                <w:rFonts w:eastAsia="Times New Roman" w:cstheme="minorHAnsi"/>
                <w:color w:val="000000"/>
                <w:sz w:val="18"/>
                <w:szCs w:val="18"/>
                <w:lang w:val="el-GR"/>
              </w:rPr>
              <w:t>ΜΑΘΗΜΑΤΑ</w:t>
            </w:r>
          </w:p>
        </w:tc>
        <w:tc>
          <w:tcPr>
            <w:tcW w:w="389" w:type="pct"/>
            <w:tcBorders>
              <w:top w:val="single" w:sz="12" w:space="0" w:color="auto"/>
              <w:left w:val="single" w:sz="8" w:space="0" w:color="auto"/>
              <w:bottom w:val="single" w:sz="8" w:space="0" w:color="000000"/>
              <w:right w:val="single" w:sz="8" w:space="0" w:color="auto"/>
            </w:tcBorders>
            <w:shd w:val="clear" w:color="auto" w:fill="auto"/>
            <w:vAlign w:val="center"/>
            <w:hideMark/>
          </w:tcPr>
          <w:p w:rsidR="00CB030B" w:rsidRPr="00CB030B" w:rsidRDefault="00CB030B" w:rsidP="00FD1EBE">
            <w:pPr>
              <w:spacing w:after="0" w:line="276" w:lineRule="auto"/>
              <w:jc w:val="center"/>
              <w:rPr>
                <w:rFonts w:eastAsia="Times New Roman" w:cstheme="minorHAnsi"/>
                <w:color w:val="000000"/>
                <w:sz w:val="18"/>
                <w:szCs w:val="18"/>
                <w:lang w:val="el-GR"/>
              </w:rPr>
            </w:pPr>
            <w:r w:rsidRPr="00CB030B">
              <w:rPr>
                <w:rFonts w:eastAsia="Times New Roman" w:cstheme="minorHAnsi"/>
                <w:color w:val="000000"/>
                <w:sz w:val="18"/>
                <w:szCs w:val="18"/>
                <w:lang w:val="el-GR"/>
              </w:rPr>
              <w:t>ECTS</w:t>
            </w:r>
          </w:p>
        </w:tc>
        <w:tc>
          <w:tcPr>
            <w:tcW w:w="2111" w:type="pct"/>
            <w:tcBorders>
              <w:top w:val="single" w:sz="12" w:space="0" w:color="auto"/>
              <w:left w:val="nil"/>
              <w:bottom w:val="nil"/>
              <w:right w:val="single" w:sz="8" w:space="0" w:color="auto"/>
            </w:tcBorders>
            <w:shd w:val="clear" w:color="auto" w:fill="auto"/>
            <w:vAlign w:val="center"/>
            <w:hideMark/>
          </w:tcPr>
          <w:p w:rsidR="00CB030B" w:rsidRPr="00CB030B" w:rsidRDefault="00CB030B" w:rsidP="00FD1EBE">
            <w:pPr>
              <w:spacing w:after="0" w:line="276" w:lineRule="auto"/>
              <w:rPr>
                <w:rFonts w:eastAsia="Times New Roman" w:cstheme="minorHAnsi"/>
                <w:color w:val="000000"/>
                <w:sz w:val="18"/>
                <w:szCs w:val="18"/>
                <w:lang w:val="el-GR"/>
              </w:rPr>
            </w:pPr>
            <w:r w:rsidRPr="00CB030B">
              <w:rPr>
                <w:rFonts w:eastAsia="Times New Roman" w:cstheme="minorHAnsi"/>
                <w:color w:val="000000"/>
                <w:sz w:val="18"/>
                <w:szCs w:val="18"/>
                <w:lang w:val="el-GR"/>
              </w:rPr>
              <w:t>ΜΑΘΗΜΑΤΑ</w:t>
            </w:r>
          </w:p>
        </w:tc>
        <w:tc>
          <w:tcPr>
            <w:tcW w:w="389" w:type="pct"/>
            <w:tcBorders>
              <w:top w:val="single" w:sz="12" w:space="0" w:color="auto"/>
              <w:left w:val="single" w:sz="8" w:space="0" w:color="auto"/>
              <w:bottom w:val="single" w:sz="8" w:space="0" w:color="000000"/>
              <w:right w:val="single" w:sz="8" w:space="0" w:color="auto"/>
            </w:tcBorders>
            <w:shd w:val="clear" w:color="auto" w:fill="auto"/>
            <w:vAlign w:val="center"/>
            <w:hideMark/>
          </w:tcPr>
          <w:p w:rsidR="00CB030B" w:rsidRPr="00CB030B" w:rsidRDefault="00CB030B" w:rsidP="00FD1EBE">
            <w:pPr>
              <w:spacing w:after="0" w:line="276" w:lineRule="auto"/>
              <w:jc w:val="center"/>
              <w:rPr>
                <w:rFonts w:eastAsia="Times New Roman" w:cstheme="minorHAnsi"/>
                <w:color w:val="000000"/>
                <w:sz w:val="18"/>
                <w:szCs w:val="18"/>
                <w:lang w:val="el-GR"/>
              </w:rPr>
            </w:pPr>
            <w:r w:rsidRPr="00CB030B">
              <w:rPr>
                <w:rFonts w:eastAsia="Times New Roman" w:cstheme="minorHAnsi"/>
                <w:color w:val="000000"/>
                <w:sz w:val="18"/>
                <w:szCs w:val="18"/>
                <w:lang w:val="el-GR"/>
              </w:rPr>
              <w:t>ECTS</w:t>
            </w:r>
          </w:p>
        </w:tc>
      </w:tr>
      <w:tr w:rsidR="00CB030B" w:rsidRPr="00CB030B" w:rsidTr="00782987">
        <w:trPr>
          <w:trHeight w:val="550"/>
          <w:jc w:val="center"/>
        </w:trPr>
        <w:tc>
          <w:tcPr>
            <w:tcW w:w="211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B030B" w:rsidRPr="00CB030B" w:rsidRDefault="00CB030B" w:rsidP="00FD1EBE">
            <w:pPr>
              <w:spacing w:after="0" w:line="276" w:lineRule="auto"/>
              <w:rPr>
                <w:rFonts w:eastAsia="Times New Roman" w:cstheme="minorHAnsi"/>
                <w:color w:val="000000"/>
                <w:sz w:val="18"/>
                <w:szCs w:val="18"/>
                <w:lang w:val="el-GR"/>
              </w:rPr>
            </w:pPr>
            <w:r w:rsidRPr="00CB030B">
              <w:rPr>
                <w:rFonts w:eastAsia="Times New Roman" w:cstheme="minorHAnsi"/>
                <w:color w:val="000000"/>
                <w:sz w:val="18"/>
                <w:szCs w:val="18"/>
                <w:lang w:val="el-GR"/>
              </w:rPr>
              <w:t xml:space="preserve">Σχεδίαση και </w:t>
            </w:r>
            <w:r w:rsidRPr="00B2387E">
              <w:rPr>
                <w:rFonts w:eastAsia="Times New Roman" w:cstheme="minorHAnsi"/>
                <w:color w:val="000000"/>
                <w:sz w:val="18"/>
                <w:szCs w:val="18"/>
                <w:lang w:val="el-GR"/>
              </w:rPr>
              <w:t>α</w:t>
            </w:r>
            <w:r w:rsidRPr="00CB030B">
              <w:rPr>
                <w:rFonts w:eastAsia="Times New Roman" w:cstheme="minorHAnsi"/>
                <w:color w:val="000000"/>
                <w:sz w:val="18"/>
                <w:szCs w:val="18"/>
                <w:lang w:val="el-GR"/>
              </w:rPr>
              <w:t xml:space="preserve">νάλυση </w:t>
            </w:r>
            <w:r w:rsidRPr="00B2387E">
              <w:rPr>
                <w:rFonts w:eastAsia="Times New Roman" w:cstheme="minorHAnsi"/>
                <w:color w:val="000000"/>
                <w:sz w:val="18"/>
                <w:szCs w:val="18"/>
                <w:lang w:val="el-GR"/>
              </w:rPr>
              <w:t>π</w:t>
            </w:r>
            <w:r w:rsidRPr="00CB030B">
              <w:rPr>
                <w:rFonts w:eastAsia="Times New Roman" w:cstheme="minorHAnsi"/>
                <w:color w:val="000000"/>
                <w:sz w:val="18"/>
                <w:szCs w:val="18"/>
                <w:lang w:val="el-GR"/>
              </w:rPr>
              <w:t>ειραμάτων</w:t>
            </w:r>
          </w:p>
        </w:tc>
        <w:tc>
          <w:tcPr>
            <w:tcW w:w="389" w:type="pct"/>
            <w:tcBorders>
              <w:top w:val="single" w:sz="8" w:space="0" w:color="auto"/>
              <w:left w:val="nil"/>
              <w:bottom w:val="single" w:sz="8" w:space="0" w:color="auto"/>
              <w:right w:val="single" w:sz="8" w:space="0" w:color="auto"/>
            </w:tcBorders>
            <w:shd w:val="clear" w:color="auto" w:fill="auto"/>
            <w:vAlign w:val="center"/>
            <w:hideMark/>
          </w:tcPr>
          <w:p w:rsidR="00CB030B" w:rsidRPr="00CB030B" w:rsidRDefault="00CB030B" w:rsidP="00FD1EBE">
            <w:pPr>
              <w:spacing w:after="0" w:line="276" w:lineRule="auto"/>
              <w:jc w:val="center"/>
              <w:rPr>
                <w:rFonts w:eastAsia="Times New Roman" w:cstheme="minorHAnsi"/>
                <w:color w:val="000000"/>
                <w:sz w:val="18"/>
                <w:szCs w:val="18"/>
                <w:lang w:val="el-GR"/>
              </w:rPr>
            </w:pPr>
            <w:r w:rsidRPr="00CB030B">
              <w:rPr>
                <w:rFonts w:eastAsia="Times New Roman" w:cstheme="minorHAnsi"/>
                <w:color w:val="000000"/>
                <w:sz w:val="18"/>
                <w:szCs w:val="18"/>
                <w:lang w:val="el-GR"/>
              </w:rPr>
              <w:t>4</w:t>
            </w:r>
          </w:p>
        </w:tc>
        <w:tc>
          <w:tcPr>
            <w:tcW w:w="2111" w:type="pct"/>
            <w:tcBorders>
              <w:top w:val="single" w:sz="8" w:space="0" w:color="auto"/>
              <w:left w:val="nil"/>
              <w:bottom w:val="single" w:sz="8" w:space="0" w:color="auto"/>
              <w:right w:val="single" w:sz="8" w:space="0" w:color="auto"/>
            </w:tcBorders>
            <w:shd w:val="clear" w:color="auto" w:fill="auto"/>
            <w:vAlign w:val="center"/>
            <w:hideMark/>
          </w:tcPr>
          <w:p w:rsidR="00CB030B" w:rsidRPr="00CB030B" w:rsidRDefault="00CB030B" w:rsidP="00FD1EBE">
            <w:pPr>
              <w:spacing w:after="0" w:line="276" w:lineRule="auto"/>
              <w:rPr>
                <w:rFonts w:eastAsia="Times New Roman" w:cstheme="minorHAnsi"/>
                <w:color w:val="000000"/>
                <w:sz w:val="18"/>
                <w:szCs w:val="18"/>
                <w:lang w:val="el-GR"/>
              </w:rPr>
            </w:pPr>
            <w:r w:rsidRPr="00CB030B">
              <w:rPr>
                <w:rFonts w:eastAsia="Times New Roman" w:cstheme="minorHAnsi"/>
                <w:color w:val="000000"/>
                <w:sz w:val="18"/>
                <w:szCs w:val="18"/>
                <w:lang w:val="el-GR"/>
              </w:rPr>
              <w:t>Σχεδιασμός γραμμών παραγωγής τροφίμων, βιοδιεργασιών και βιοδιυλιστηρίων (υποχρεωτικό)</w:t>
            </w:r>
          </w:p>
        </w:tc>
        <w:tc>
          <w:tcPr>
            <w:tcW w:w="389" w:type="pct"/>
            <w:tcBorders>
              <w:top w:val="nil"/>
              <w:left w:val="nil"/>
              <w:bottom w:val="single" w:sz="8" w:space="0" w:color="auto"/>
              <w:right w:val="single" w:sz="8" w:space="0" w:color="auto"/>
            </w:tcBorders>
            <w:shd w:val="clear" w:color="auto" w:fill="auto"/>
            <w:vAlign w:val="center"/>
            <w:hideMark/>
          </w:tcPr>
          <w:p w:rsidR="00CB030B" w:rsidRPr="00CB030B" w:rsidRDefault="00CB030B" w:rsidP="00FD1EBE">
            <w:pPr>
              <w:spacing w:after="0" w:line="276" w:lineRule="auto"/>
              <w:jc w:val="center"/>
              <w:rPr>
                <w:rFonts w:eastAsia="Times New Roman" w:cstheme="minorHAnsi"/>
                <w:color w:val="000000"/>
                <w:sz w:val="18"/>
                <w:szCs w:val="18"/>
                <w:lang w:val="el-GR"/>
              </w:rPr>
            </w:pPr>
            <w:r w:rsidRPr="00CB030B">
              <w:rPr>
                <w:rFonts w:eastAsia="Times New Roman" w:cstheme="minorHAnsi"/>
                <w:color w:val="000000"/>
                <w:sz w:val="18"/>
                <w:szCs w:val="18"/>
                <w:lang w:val="el-GR"/>
              </w:rPr>
              <w:t>7</w:t>
            </w:r>
          </w:p>
        </w:tc>
      </w:tr>
      <w:tr w:rsidR="00CB030B" w:rsidRPr="00CB030B" w:rsidTr="00782987">
        <w:trPr>
          <w:trHeight w:val="432"/>
          <w:jc w:val="center"/>
        </w:trPr>
        <w:tc>
          <w:tcPr>
            <w:tcW w:w="211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B030B" w:rsidRPr="00CB030B" w:rsidRDefault="00CB030B" w:rsidP="00FD1EBE">
            <w:pPr>
              <w:spacing w:after="0" w:line="276" w:lineRule="auto"/>
              <w:rPr>
                <w:rFonts w:eastAsia="Times New Roman" w:cstheme="minorHAnsi"/>
                <w:color w:val="000000"/>
                <w:sz w:val="18"/>
                <w:szCs w:val="18"/>
                <w:lang w:val="el-GR"/>
              </w:rPr>
            </w:pPr>
            <w:r w:rsidRPr="00CB030B">
              <w:rPr>
                <w:rFonts w:eastAsia="Times New Roman" w:cstheme="minorHAnsi"/>
                <w:color w:val="000000"/>
                <w:sz w:val="18"/>
                <w:szCs w:val="18"/>
                <w:lang w:val="el-GR"/>
              </w:rPr>
              <w:t>Μικροβιολογία τροφίμων και</w:t>
            </w:r>
            <w:r w:rsidRPr="00CB030B">
              <w:rPr>
                <w:rFonts w:cstheme="minorHAnsi"/>
                <w:noProof/>
                <w:sz w:val="18"/>
                <w:szCs w:val="18"/>
                <w:lang w:val="el-GR"/>
              </w:rPr>
              <w:t xml:space="preserve"> εφαρμοσμένη μικροβιολογία</w:t>
            </w:r>
          </w:p>
        </w:tc>
        <w:tc>
          <w:tcPr>
            <w:tcW w:w="389" w:type="pct"/>
            <w:tcBorders>
              <w:top w:val="single" w:sz="8" w:space="0" w:color="auto"/>
              <w:left w:val="nil"/>
              <w:bottom w:val="single" w:sz="8" w:space="0" w:color="auto"/>
              <w:right w:val="single" w:sz="8" w:space="0" w:color="auto"/>
            </w:tcBorders>
            <w:shd w:val="clear" w:color="auto" w:fill="auto"/>
            <w:vAlign w:val="center"/>
            <w:hideMark/>
          </w:tcPr>
          <w:p w:rsidR="00CB030B" w:rsidRPr="00CB030B" w:rsidRDefault="00CB030B" w:rsidP="00FD1EBE">
            <w:pPr>
              <w:spacing w:after="0" w:line="276" w:lineRule="auto"/>
              <w:jc w:val="center"/>
              <w:rPr>
                <w:rFonts w:eastAsia="Times New Roman" w:cstheme="minorHAnsi"/>
                <w:color w:val="000000"/>
                <w:sz w:val="18"/>
                <w:szCs w:val="18"/>
                <w:lang w:val="el-GR"/>
              </w:rPr>
            </w:pPr>
            <w:r w:rsidRPr="00CB030B">
              <w:rPr>
                <w:rFonts w:eastAsia="Times New Roman" w:cstheme="minorHAnsi"/>
                <w:color w:val="000000"/>
                <w:sz w:val="18"/>
                <w:szCs w:val="18"/>
                <w:lang w:val="el-GR"/>
              </w:rPr>
              <w:t>6</w:t>
            </w:r>
          </w:p>
        </w:tc>
        <w:tc>
          <w:tcPr>
            <w:tcW w:w="2111" w:type="pct"/>
            <w:tcBorders>
              <w:top w:val="single" w:sz="8" w:space="0" w:color="auto"/>
              <w:left w:val="nil"/>
              <w:bottom w:val="single" w:sz="8" w:space="0" w:color="auto"/>
              <w:right w:val="single" w:sz="8" w:space="0" w:color="auto"/>
            </w:tcBorders>
            <w:shd w:val="clear" w:color="auto" w:fill="auto"/>
            <w:vAlign w:val="center"/>
            <w:hideMark/>
          </w:tcPr>
          <w:p w:rsidR="00CB030B" w:rsidRPr="00CB030B" w:rsidRDefault="00CB030B" w:rsidP="00FD1EBE">
            <w:pPr>
              <w:spacing w:after="0" w:line="276" w:lineRule="auto"/>
              <w:rPr>
                <w:rFonts w:eastAsia="Times New Roman" w:cstheme="minorHAnsi"/>
                <w:color w:val="000000"/>
                <w:sz w:val="18"/>
                <w:szCs w:val="18"/>
                <w:lang w:val="el-GR"/>
              </w:rPr>
            </w:pPr>
            <w:r w:rsidRPr="00CB030B">
              <w:rPr>
                <w:rFonts w:eastAsia="Times New Roman" w:cstheme="minorHAnsi"/>
                <w:color w:val="000000"/>
                <w:sz w:val="18"/>
                <w:szCs w:val="18"/>
                <w:lang w:val="el-GR"/>
              </w:rPr>
              <w:t>Προχωρημένα μαθήματα συντήρησης-επεξεργασίας τροφίμων</w:t>
            </w:r>
          </w:p>
        </w:tc>
        <w:tc>
          <w:tcPr>
            <w:tcW w:w="389" w:type="pct"/>
            <w:tcBorders>
              <w:top w:val="nil"/>
              <w:left w:val="nil"/>
              <w:bottom w:val="single" w:sz="8" w:space="0" w:color="auto"/>
              <w:right w:val="single" w:sz="8" w:space="0" w:color="auto"/>
            </w:tcBorders>
            <w:shd w:val="clear" w:color="auto" w:fill="auto"/>
            <w:vAlign w:val="center"/>
            <w:hideMark/>
          </w:tcPr>
          <w:p w:rsidR="00CB030B" w:rsidRPr="00CB030B" w:rsidRDefault="00CB030B" w:rsidP="00FD1EBE">
            <w:pPr>
              <w:spacing w:after="0" w:line="276" w:lineRule="auto"/>
              <w:jc w:val="center"/>
              <w:rPr>
                <w:rFonts w:eastAsia="Times New Roman" w:cstheme="minorHAnsi"/>
                <w:color w:val="000000"/>
                <w:sz w:val="18"/>
                <w:szCs w:val="18"/>
                <w:lang w:val="el-GR"/>
              </w:rPr>
            </w:pPr>
            <w:r w:rsidRPr="00CB030B">
              <w:rPr>
                <w:rFonts w:eastAsia="Times New Roman" w:cstheme="minorHAnsi"/>
                <w:color w:val="000000"/>
                <w:sz w:val="18"/>
                <w:szCs w:val="18"/>
                <w:lang w:val="el-GR"/>
              </w:rPr>
              <w:t>7</w:t>
            </w:r>
          </w:p>
        </w:tc>
      </w:tr>
      <w:tr w:rsidR="00CB030B" w:rsidRPr="00CB030B" w:rsidTr="00782987">
        <w:trPr>
          <w:trHeight w:val="576"/>
          <w:jc w:val="center"/>
        </w:trPr>
        <w:tc>
          <w:tcPr>
            <w:tcW w:w="211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B030B" w:rsidRPr="00CB030B" w:rsidRDefault="00CB030B" w:rsidP="00FD1EBE">
            <w:pPr>
              <w:spacing w:after="0" w:line="276" w:lineRule="auto"/>
              <w:rPr>
                <w:rFonts w:eastAsia="Times New Roman" w:cstheme="minorHAnsi"/>
                <w:color w:val="000000"/>
                <w:sz w:val="18"/>
                <w:szCs w:val="18"/>
                <w:lang w:val="el-GR"/>
              </w:rPr>
            </w:pPr>
            <w:r w:rsidRPr="00CB030B">
              <w:rPr>
                <w:rFonts w:eastAsia="Times New Roman" w:cstheme="minorHAnsi"/>
                <w:color w:val="000000"/>
                <w:sz w:val="18"/>
                <w:szCs w:val="18"/>
                <w:lang w:val="el-GR"/>
              </w:rPr>
              <w:t xml:space="preserve">Χημεία </w:t>
            </w:r>
            <w:r w:rsidRPr="00CB030B">
              <w:rPr>
                <w:rFonts w:eastAsia="Times New Roman" w:cstheme="minorHAnsi"/>
                <w:color w:val="000000"/>
                <w:sz w:val="18"/>
                <w:szCs w:val="18"/>
              </w:rPr>
              <w:t>τ</w:t>
            </w:r>
            <w:r w:rsidRPr="00CB030B">
              <w:rPr>
                <w:rFonts w:eastAsia="Times New Roman" w:cstheme="minorHAnsi"/>
                <w:color w:val="000000"/>
                <w:sz w:val="18"/>
                <w:szCs w:val="18"/>
                <w:lang w:val="el-GR"/>
              </w:rPr>
              <w:t>ροφίμων</w:t>
            </w:r>
          </w:p>
        </w:tc>
        <w:tc>
          <w:tcPr>
            <w:tcW w:w="389" w:type="pct"/>
            <w:tcBorders>
              <w:top w:val="single" w:sz="8" w:space="0" w:color="auto"/>
              <w:left w:val="nil"/>
              <w:bottom w:val="single" w:sz="8" w:space="0" w:color="auto"/>
              <w:right w:val="single" w:sz="8" w:space="0" w:color="auto"/>
            </w:tcBorders>
            <w:shd w:val="clear" w:color="auto" w:fill="auto"/>
            <w:vAlign w:val="center"/>
            <w:hideMark/>
          </w:tcPr>
          <w:p w:rsidR="00CB030B" w:rsidRPr="00CB030B" w:rsidRDefault="00CB030B" w:rsidP="00FD1EBE">
            <w:pPr>
              <w:spacing w:after="0" w:line="276" w:lineRule="auto"/>
              <w:jc w:val="center"/>
              <w:rPr>
                <w:rFonts w:eastAsia="Times New Roman" w:cstheme="minorHAnsi"/>
                <w:color w:val="000000"/>
                <w:sz w:val="18"/>
                <w:szCs w:val="18"/>
                <w:lang w:val="el-GR"/>
              </w:rPr>
            </w:pPr>
            <w:r w:rsidRPr="00CB030B">
              <w:rPr>
                <w:rFonts w:eastAsia="Times New Roman" w:cstheme="minorHAnsi"/>
                <w:color w:val="000000"/>
                <w:sz w:val="18"/>
                <w:szCs w:val="18"/>
                <w:lang w:val="el-GR"/>
              </w:rPr>
              <w:t>6</w:t>
            </w:r>
          </w:p>
        </w:tc>
        <w:tc>
          <w:tcPr>
            <w:tcW w:w="2111" w:type="pct"/>
            <w:tcBorders>
              <w:top w:val="single" w:sz="8" w:space="0" w:color="auto"/>
              <w:left w:val="nil"/>
              <w:bottom w:val="single" w:sz="8" w:space="0" w:color="auto"/>
              <w:right w:val="single" w:sz="8" w:space="0" w:color="auto"/>
            </w:tcBorders>
            <w:shd w:val="clear" w:color="auto" w:fill="auto"/>
            <w:vAlign w:val="center"/>
            <w:hideMark/>
          </w:tcPr>
          <w:p w:rsidR="00CB030B" w:rsidRPr="00CB030B" w:rsidRDefault="00CB030B" w:rsidP="00FD1EBE">
            <w:pPr>
              <w:spacing w:after="0" w:line="276" w:lineRule="auto"/>
              <w:rPr>
                <w:rFonts w:eastAsia="Times New Roman" w:cstheme="minorHAnsi"/>
                <w:color w:val="000000"/>
                <w:sz w:val="18"/>
                <w:szCs w:val="18"/>
                <w:lang w:val="el-GR"/>
              </w:rPr>
            </w:pPr>
            <w:r w:rsidRPr="00CB030B">
              <w:rPr>
                <w:rFonts w:eastAsia="Times New Roman" w:cstheme="minorHAnsi"/>
                <w:color w:val="000000"/>
                <w:sz w:val="18"/>
                <w:szCs w:val="18"/>
                <w:lang w:val="el-GR"/>
              </w:rPr>
              <w:t>Προχωρημένα μαθήματα μηχανικής τροφίμων – Υπολογιστική ρευστοδυναμική</w:t>
            </w:r>
          </w:p>
        </w:tc>
        <w:tc>
          <w:tcPr>
            <w:tcW w:w="389" w:type="pct"/>
            <w:tcBorders>
              <w:top w:val="nil"/>
              <w:left w:val="nil"/>
              <w:bottom w:val="single" w:sz="8" w:space="0" w:color="auto"/>
              <w:right w:val="single" w:sz="8" w:space="0" w:color="auto"/>
            </w:tcBorders>
            <w:shd w:val="clear" w:color="auto" w:fill="auto"/>
            <w:vAlign w:val="center"/>
            <w:hideMark/>
          </w:tcPr>
          <w:p w:rsidR="00CB030B" w:rsidRPr="00CB030B" w:rsidRDefault="00CB030B" w:rsidP="00FD1EBE">
            <w:pPr>
              <w:spacing w:after="0" w:line="276" w:lineRule="auto"/>
              <w:jc w:val="center"/>
              <w:rPr>
                <w:rFonts w:eastAsia="Times New Roman" w:cstheme="minorHAnsi"/>
                <w:color w:val="000000"/>
                <w:sz w:val="18"/>
                <w:szCs w:val="18"/>
                <w:lang w:val="el-GR"/>
              </w:rPr>
            </w:pPr>
            <w:r w:rsidRPr="00CB030B">
              <w:rPr>
                <w:rFonts w:eastAsia="Times New Roman" w:cstheme="minorHAnsi"/>
                <w:color w:val="000000"/>
                <w:sz w:val="18"/>
                <w:szCs w:val="18"/>
                <w:lang w:val="el-GR"/>
              </w:rPr>
              <w:t>7</w:t>
            </w:r>
          </w:p>
        </w:tc>
      </w:tr>
      <w:tr w:rsidR="00CB030B" w:rsidRPr="00CB030B" w:rsidTr="00782987">
        <w:trPr>
          <w:trHeight w:val="377"/>
          <w:jc w:val="center"/>
        </w:trPr>
        <w:tc>
          <w:tcPr>
            <w:tcW w:w="2111" w:type="pct"/>
            <w:tcBorders>
              <w:top w:val="single" w:sz="8" w:space="0" w:color="auto"/>
              <w:left w:val="single" w:sz="8" w:space="0" w:color="auto"/>
              <w:bottom w:val="single" w:sz="8" w:space="0" w:color="auto"/>
              <w:right w:val="single" w:sz="8" w:space="0" w:color="auto"/>
            </w:tcBorders>
            <w:shd w:val="clear" w:color="auto" w:fill="auto"/>
            <w:vAlign w:val="center"/>
          </w:tcPr>
          <w:p w:rsidR="00CB030B" w:rsidRPr="00CB030B" w:rsidRDefault="00CB030B" w:rsidP="00FD1EBE">
            <w:pPr>
              <w:spacing w:after="0" w:line="276" w:lineRule="auto"/>
              <w:rPr>
                <w:rFonts w:eastAsia="Times New Roman" w:cstheme="minorHAnsi"/>
                <w:color w:val="000000"/>
                <w:sz w:val="18"/>
                <w:szCs w:val="18"/>
                <w:lang w:val="el-GR"/>
              </w:rPr>
            </w:pPr>
            <w:r w:rsidRPr="00CB030B">
              <w:rPr>
                <w:rFonts w:eastAsia="Times New Roman" w:cstheme="minorHAnsi"/>
                <w:color w:val="000000"/>
                <w:sz w:val="18"/>
                <w:szCs w:val="18"/>
                <w:lang w:val="el-GR"/>
              </w:rPr>
              <w:t xml:space="preserve">Βιοχημεία </w:t>
            </w:r>
            <w:r w:rsidRPr="00CB030B">
              <w:rPr>
                <w:rFonts w:eastAsia="Times New Roman" w:cstheme="minorHAnsi"/>
                <w:color w:val="000000"/>
                <w:sz w:val="18"/>
                <w:szCs w:val="18"/>
              </w:rPr>
              <w:t>τ</w:t>
            </w:r>
            <w:r w:rsidRPr="00CB030B">
              <w:rPr>
                <w:rFonts w:eastAsia="Times New Roman" w:cstheme="minorHAnsi"/>
                <w:color w:val="000000"/>
                <w:sz w:val="18"/>
                <w:szCs w:val="18"/>
                <w:lang w:val="el-GR"/>
              </w:rPr>
              <w:t>ροφίμων</w:t>
            </w:r>
          </w:p>
        </w:tc>
        <w:tc>
          <w:tcPr>
            <w:tcW w:w="389" w:type="pct"/>
            <w:tcBorders>
              <w:top w:val="single" w:sz="8" w:space="0" w:color="auto"/>
              <w:left w:val="nil"/>
              <w:bottom w:val="single" w:sz="8" w:space="0" w:color="auto"/>
              <w:right w:val="single" w:sz="8" w:space="0" w:color="auto"/>
            </w:tcBorders>
            <w:shd w:val="clear" w:color="auto" w:fill="auto"/>
            <w:vAlign w:val="center"/>
          </w:tcPr>
          <w:p w:rsidR="00CB030B" w:rsidRPr="00CB030B" w:rsidRDefault="00CB030B" w:rsidP="00FD1EBE">
            <w:pPr>
              <w:spacing w:after="0" w:line="276" w:lineRule="auto"/>
              <w:jc w:val="center"/>
              <w:rPr>
                <w:rFonts w:eastAsia="Times New Roman" w:cstheme="minorHAnsi"/>
                <w:color w:val="000000"/>
                <w:sz w:val="18"/>
                <w:szCs w:val="18"/>
                <w:lang w:val="el-GR"/>
              </w:rPr>
            </w:pPr>
            <w:r w:rsidRPr="00CB030B">
              <w:rPr>
                <w:rFonts w:eastAsia="Times New Roman" w:cstheme="minorHAnsi"/>
                <w:color w:val="000000"/>
                <w:sz w:val="18"/>
                <w:szCs w:val="18"/>
                <w:lang w:val="el-GR"/>
              </w:rPr>
              <w:t>6</w:t>
            </w:r>
          </w:p>
        </w:tc>
        <w:tc>
          <w:tcPr>
            <w:tcW w:w="2111" w:type="pct"/>
            <w:tcBorders>
              <w:top w:val="single" w:sz="8" w:space="0" w:color="auto"/>
              <w:left w:val="nil"/>
              <w:bottom w:val="single" w:sz="8" w:space="0" w:color="auto"/>
              <w:right w:val="single" w:sz="8" w:space="0" w:color="auto"/>
            </w:tcBorders>
            <w:shd w:val="clear" w:color="auto" w:fill="auto"/>
            <w:vAlign w:val="center"/>
          </w:tcPr>
          <w:p w:rsidR="00CB030B" w:rsidRPr="00CB030B" w:rsidRDefault="00CB030B" w:rsidP="00FD1EBE">
            <w:pPr>
              <w:spacing w:after="0" w:line="276" w:lineRule="auto"/>
              <w:rPr>
                <w:rFonts w:eastAsia="Times New Roman" w:cstheme="minorHAnsi"/>
                <w:color w:val="000000"/>
                <w:sz w:val="18"/>
                <w:szCs w:val="18"/>
                <w:lang w:val="el-GR"/>
              </w:rPr>
            </w:pPr>
            <w:r w:rsidRPr="00CB030B">
              <w:rPr>
                <w:rFonts w:eastAsia="Times New Roman" w:cstheme="minorHAnsi"/>
                <w:color w:val="000000"/>
                <w:sz w:val="18"/>
                <w:szCs w:val="18"/>
                <w:lang w:val="el-GR"/>
              </w:rPr>
              <w:t>Ανάπτυξη Νέων Προϊόντων</w:t>
            </w:r>
          </w:p>
        </w:tc>
        <w:tc>
          <w:tcPr>
            <w:tcW w:w="389" w:type="pct"/>
            <w:tcBorders>
              <w:top w:val="nil"/>
              <w:left w:val="nil"/>
              <w:bottom w:val="single" w:sz="8" w:space="0" w:color="auto"/>
              <w:right w:val="single" w:sz="8" w:space="0" w:color="auto"/>
            </w:tcBorders>
            <w:shd w:val="clear" w:color="auto" w:fill="auto"/>
            <w:vAlign w:val="center"/>
          </w:tcPr>
          <w:p w:rsidR="00CB030B" w:rsidRPr="00CB030B" w:rsidRDefault="00CB030B" w:rsidP="00FD1EBE">
            <w:pPr>
              <w:spacing w:after="0" w:line="276" w:lineRule="auto"/>
              <w:jc w:val="center"/>
              <w:rPr>
                <w:rFonts w:eastAsia="Times New Roman" w:cstheme="minorHAnsi"/>
                <w:color w:val="000000"/>
                <w:sz w:val="18"/>
                <w:szCs w:val="18"/>
                <w:lang w:val="el-GR"/>
              </w:rPr>
            </w:pPr>
            <w:r w:rsidRPr="00CB030B">
              <w:rPr>
                <w:rFonts w:eastAsia="Times New Roman" w:cstheme="minorHAnsi"/>
                <w:color w:val="000000"/>
                <w:sz w:val="18"/>
                <w:szCs w:val="18"/>
                <w:lang w:val="el-GR"/>
              </w:rPr>
              <w:t>7</w:t>
            </w:r>
          </w:p>
        </w:tc>
      </w:tr>
      <w:tr w:rsidR="00CB030B" w:rsidRPr="00CB030B" w:rsidTr="00782987">
        <w:trPr>
          <w:trHeight w:val="355"/>
          <w:jc w:val="center"/>
        </w:trPr>
        <w:tc>
          <w:tcPr>
            <w:tcW w:w="211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B030B" w:rsidRPr="00CB030B" w:rsidRDefault="00CB030B" w:rsidP="00FD1EBE">
            <w:pPr>
              <w:spacing w:after="0" w:line="276" w:lineRule="auto"/>
              <w:rPr>
                <w:rFonts w:eastAsia="Times New Roman" w:cstheme="minorHAnsi"/>
                <w:color w:val="000000"/>
                <w:sz w:val="18"/>
                <w:szCs w:val="18"/>
                <w:lang w:val="el-GR"/>
              </w:rPr>
            </w:pPr>
            <w:r w:rsidRPr="00CB030B">
              <w:rPr>
                <w:rFonts w:eastAsia="Times New Roman" w:cstheme="minorHAnsi"/>
                <w:color w:val="000000"/>
                <w:sz w:val="18"/>
                <w:szCs w:val="18"/>
                <w:lang w:val="el-GR"/>
              </w:rPr>
              <w:t xml:space="preserve">Μηχανική </w:t>
            </w:r>
            <w:r w:rsidRPr="00CB030B">
              <w:rPr>
                <w:rFonts w:eastAsia="Times New Roman" w:cstheme="minorHAnsi"/>
                <w:color w:val="000000"/>
                <w:sz w:val="18"/>
                <w:szCs w:val="18"/>
              </w:rPr>
              <w:t>τ</w:t>
            </w:r>
            <w:r w:rsidRPr="00CB030B">
              <w:rPr>
                <w:rFonts w:eastAsia="Times New Roman" w:cstheme="minorHAnsi"/>
                <w:color w:val="000000"/>
                <w:sz w:val="18"/>
                <w:szCs w:val="18"/>
                <w:lang w:val="el-GR"/>
              </w:rPr>
              <w:t xml:space="preserve">ροφίμων </w:t>
            </w:r>
          </w:p>
        </w:tc>
        <w:tc>
          <w:tcPr>
            <w:tcW w:w="389" w:type="pct"/>
            <w:tcBorders>
              <w:top w:val="single" w:sz="8" w:space="0" w:color="auto"/>
              <w:left w:val="nil"/>
              <w:bottom w:val="single" w:sz="8" w:space="0" w:color="auto"/>
              <w:right w:val="single" w:sz="8" w:space="0" w:color="auto"/>
            </w:tcBorders>
            <w:shd w:val="clear" w:color="auto" w:fill="auto"/>
            <w:vAlign w:val="center"/>
            <w:hideMark/>
          </w:tcPr>
          <w:p w:rsidR="00CB030B" w:rsidRPr="00CB030B" w:rsidRDefault="00CB030B" w:rsidP="00FD1EBE">
            <w:pPr>
              <w:spacing w:after="0" w:line="276" w:lineRule="auto"/>
              <w:jc w:val="center"/>
              <w:rPr>
                <w:rFonts w:eastAsia="Times New Roman" w:cstheme="minorHAnsi"/>
                <w:color w:val="000000"/>
                <w:sz w:val="18"/>
                <w:szCs w:val="18"/>
                <w:lang w:val="el-GR"/>
              </w:rPr>
            </w:pPr>
            <w:r w:rsidRPr="00CB030B">
              <w:rPr>
                <w:rFonts w:eastAsia="Times New Roman" w:cstheme="minorHAnsi"/>
                <w:color w:val="000000"/>
                <w:sz w:val="18"/>
                <w:szCs w:val="18"/>
                <w:lang w:val="el-GR"/>
              </w:rPr>
              <w:t>6</w:t>
            </w:r>
          </w:p>
        </w:tc>
        <w:tc>
          <w:tcPr>
            <w:tcW w:w="2111" w:type="pct"/>
            <w:tcBorders>
              <w:top w:val="single" w:sz="8" w:space="0" w:color="auto"/>
              <w:left w:val="nil"/>
              <w:bottom w:val="single" w:sz="8" w:space="0" w:color="auto"/>
              <w:right w:val="single" w:sz="8" w:space="0" w:color="auto"/>
            </w:tcBorders>
            <w:shd w:val="clear" w:color="auto" w:fill="auto"/>
            <w:vAlign w:val="center"/>
          </w:tcPr>
          <w:p w:rsidR="00CB030B" w:rsidRPr="00CB030B" w:rsidRDefault="00CB030B" w:rsidP="00FD1EBE">
            <w:pPr>
              <w:spacing w:after="0" w:line="276" w:lineRule="auto"/>
              <w:rPr>
                <w:rFonts w:eastAsia="Times New Roman" w:cstheme="minorHAnsi"/>
                <w:color w:val="000000"/>
                <w:sz w:val="18"/>
                <w:szCs w:val="18"/>
                <w:lang w:val="el-GR"/>
              </w:rPr>
            </w:pPr>
            <w:r w:rsidRPr="00CB030B">
              <w:rPr>
                <w:rFonts w:eastAsia="Times New Roman" w:cstheme="minorHAnsi"/>
                <w:color w:val="000000"/>
                <w:sz w:val="18"/>
                <w:szCs w:val="18"/>
                <w:lang w:val="el-GR"/>
              </w:rPr>
              <w:t>Υπολογιστική Βελτιστοποίηση Βιοδιεργασιών</w:t>
            </w:r>
          </w:p>
        </w:tc>
        <w:tc>
          <w:tcPr>
            <w:tcW w:w="389" w:type="pct"/>
            <w:tcBorders>
              <w:top w:val="nil"/>
              <w:left w:val="nil"/>
              <w:bottom w:val="single" w:sz="8" w:space="0" w:color="auto"/>
              <w:right w:val="single" w:sz="8" w:space="0" w:color="auto"/>
            </w:tcBorders>
            <w:shd w:val="clear" w:color="auto" w:fill="auto"/>
            <w:vAlign w:val="center"/>
          </w:tcPr>
          <w:p w:rsidR="00CB030B" w:rsidRPr="00CB030B" w:rsidRDefault="00CB030B" w:rsidP="00FD1EBE">
            <w:pPr>
              <w:spacing w:after="0" w:line="276" w:lineRule="auto"/>
              <w:jc w:val="center"/>
              <w:rPr>
                <w:rFonts w:eastAsia="Times New Roman" w:cstheme="minorHAnsi"/>
                <w:color w:val="000000"/>
                <w:sz w:val="18"/>
                <w:szCs w:val="18"/>
                <w:lang w:val="el-GR"/>
              </w:rPr>
            </w:pPr>
            <w:r w:rsidRPr="00CB030B">
              <w:rPr>
                <w:rFonts w:eastAsia="Times New Roman" w:cstheme="minorHAnsi"/>
                <w:color w:val="000000"/>
                <w:sz w:val="18"/>
                <w:szCs w:val="18"/>
                <w:lang w:val="el-GR"/>
              </w:rPr>
              <w:t>7</w:t>
            </w:r>
          </w:p>
        </w:tc>
      </w:tr>
      <w:tr w:rsidR="00CB030B" w:rsidRPr="00CB030B" w:rsidTr="00782987">
        <w:trPr>
          <w:trHeight w:val="264"/>
          <w:jc w:val="center"/>
        </w:trPr>
        <w:tc>
          <w:tcPr>
            <w:tcW w:w="211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B030B" w:rsidRPr="00CB030B" w:rsidRDefault="00CB030B" w:rsidP="00FD1EBE">
            <w:pPr>
              <w:spacing w:after="0" w:line="276" w:lineRule="auto"/>
              <w:rPr>
                <w:rFonts w:eastAsia="Times New Roman" w:cstheme="minorHAnsi"/>
                <w:color w:val="000000"/>
                <w:sz w:val="18"/>
                <w:szCs w:val="18"/>
                <w:lang w:val="el-GR"/>
              </w:rPr>
            </w:pPr>
            <w:r w:rsidRPr="00CB030B">
              <w:rPr>
                <w:rFonts w:eastAsia="Times New Roman" w:cstheme="minorHAnsi"/>
                <w:color w:val="000000"/>
                <w:sz w:val="18"/>
                <w:szCs w:val="18"/>
                <w:lang w:val="el-GR"/>
              </w:rPr>
              <w:t xml:space="preserve">Βιοπολυμερή (ή </w:t>
            </w:r>
            <w:r w:rsidRPr="00CB030B">
              <w:rPr>
                <w:rFonts w:eastAsia="Times New Roman" w:cstheme="minorHAnsi"/>
                <w:color w:val="000000"/>
                <w:sz w:val="18"/>
                <w:szCs w:val="18"/>
              </w:rPr>
              <w:t>υ</w:t>
            </w:r>
            <w:r w:rsidRPr="00CB030B">
              <w:rPr>
                <w:rFonts w:eastAsia="Times New Roman" w:cstheme="minorHAnsi"/>
                <w:color w:val="000000"/>
                <w:sz w:val="18"/>
                <w:szCs w:val="18"/>
                <w:lang w:val="el-GR"/>
              </w:rPr>
              <w:t xml:space="preserve">δροκολλοειδή) </w:t>
            </w:r>
            <w:r w:rsidRPr="00CB030B">
              <w:rPr>
                <w:rFonts w:eastAsia="Times New Roman" w:cstheme="minorHAnsi"/>
                <w:color w:val="000000"/>
                <w:sz w:val="18"/>
                <w:szCs w:val="18"/>
              </w:rPr>
              <w:t>τ</w:t>
            </w:r>
            <w:r w:rsidRPr="00CB030B">
              <w:rPr>
                <w:rFonts w:eastAsia="Times New Roman" w:cstheme="minorHAnsi"/>
                <w:color w:val="000000"/>
                <w:sz w:val="18"/>
                <w:szCs w:val="18"/>
                <w:lang w:val="el-GR"/>
              </w:rPr>
              <w:t>ροφίμων</w:t>
            </w:r>
          </w:p>
        </w:tc>
        <w:tc>
          <w:tcPr>
            <w:tcW w:w="389" w:type="pct"/>
            <w:tcBorders>
              <w:top w:val="single" w:sz="8" w:space="0" w:color="auto"/>
              <w:left w:val="nil"/>
              <w:bottom w:val="single" w:sz="8" w:space="0" w:color="auto"/>
              <w:right w:val="single" w:sz="8" w:space="0" w:color="auto"/>
            </w:tcBorders>
            <w:shd w:val="clear" w:color="auto" w:fill="auto"/>
            <w:vAlign w:val="center"/>
            <w:hideMark/>
          </w:tcPr>
          <w:p w:rsidR="00CB030B" w:rsidRPr="00CB030B" w:rsidRDefault="00CB030B" w:rsidP="00FD1EBE">
            <w:pPr>
              <w:spacing w:after="0" w:line="276" w:lineRule="auto"/>
              <w:jc w:val="center"/>
              <w:rPr>
                <w:rFonts w:eastAsia="Times New Roman" w:cstheme="minorHAnsi"/>
                <w:color w:val="000000"/>
                <w:sz w:val="18"/>
                <w:szCs w:val="18"/>
                <w:lang w:val="el-GR"/>
              </w:rPr>
            </w:pPr>
            <w:r w:rsidRPr="00CB030B">
              <w:rPr>
                <w:rFonts w:eastAsia="Times New Roman" w:cstheme="minorHAnsi"/>
                <w:color w:val="000000"/>
                <w:sz w:val="18"/>
                <w:szCs w:val="18"/>
                <w:lang w:val="el-GR"/>
              </w:rPr>
              <w:t>6</w:t>
            </w:r>
          </w:p>
        </w:tc>
        <w:tc>
          <w:tcPr>
            <w:tcW w:w="2111" w:type="pct"/>
            <w:tcBorders>
              <w:top w:val="single" w:sz="8" w:space="0" w:color="auto"/>
              <w:left w:val="nil"/>
              <w:bottom w:val="single" w:sz="8" w:space="0" w:color="auto"/>
              <w:right w:val="single" w:sz="8" w:space="0" w:color="auto"/>
            </w:tcBorders>
            <w:shd w:val="clear" w:color="auto" w:fill="auto"/>
            <w:vAlign w:val="center"/>
          </w:tcPr>
          <w:p w:rsidR="00CB030B" w:rsidRPr="00CB030B" w:rsidRDefault="00CB030B" w:rsidP="00FD1EBE">
            <w:pPr>
              <w:spacing w:after="0" w:line="276" w:lineRule="auto"/>
              <w:rPr>
                <w:rFonts w:eastAsia="Times New Roman" w:cstheme="minorHAnsi"/>
                <w:color w:val="000000"/>
                <w:sz w:val="18"/>
                <w:szCs w:val="18"/>
                <w:lang w:val="el-GR"/>
              </w:rPr>
            </w:pPr>
            <w:r w:rsidRPr="00CB030B">
              <w:rPr>
                <w:rFonts w:eastAsia="Times New Roman" w:cstheme="minorHAnsi"/>
                <w:color w:val="000000"/>
                <w:sz w:val="18"/>
                <w:szCs w:val="18"/>
                <w:lang w:val="el-GR"/>
              </w:rPr>
              <w:t xml:space="preserve">Μηχανική </w:t>
            </w:r>
            <w:r w:rsidRPr="00CB030B">
              <w:rPr>
                <w:rFonts w:eastAsia="Times New Roman" w:cstheme="minorHAnsi"/>
                <w:color w:val="000000"/>
                <w:sz w:val="18"/>
                <w:szCs w:val="18"/>
              </w:rPr>
              <w:t>β</w:t>
            </w:r>
            <w:r w:rsidRPr="00CB030B">
              <w:rPr>
                <w:rFonts w:eastAsia="Times New Roman" w:cstheme="minorHAnsi"/>
                <w:color w:val="000000"/>
                <w:sz w:val="18"/>
                <w:szCs w:val="18"/>
                <w:lang w:val="el-GR"/>
              </w:rPr>
              <w:t xml:space="preserve">ιοδιεργασιών και </w:t>
            </w:r>
            <w:r w:rsidRPr="00CB030B">
              <w:rPr>
                <w:rFonts w:eastAsia="Times New Roman" w:cstheme="minorHAnsi"/>
                <w:color w:val="000000"/>
                <w:sz w:val="18"/>
                <w:szCs w:val="18"/>
              </w:rPr>
              <w:t>β</w:t>
            </w:r>
            <w:r w:rsidRPr="00CB030B">
              <w:rPr>
                <w:rFonts w:eastAsia="Times New Roman" w:cstheme="minorHAnsi"/>
                <w:color w:val="000000"/>
                <w:sz w:val="18"/>
                <w:szCs w:val="18"/>
                <w:lang w:val="el-GR"/>
              </w:rPr>
              <w:t>ιοδιυλιστηρίων</w:t>
            </w:r>
          </w:p>
        </w:tc>
        <w:tc>
          <w:tcPr>
            <w:tcW w:w="389" w:type="pct"/>
            <w:tcBorders>
              <w:top w:val="nil"/>
              <w:left w:val="nil"/>
              <w:bottom w:val="single" w:sz="8" w:space="0" w:color="auto"/>
              <w:right w:val="single" w:sz="8" w:space="0" w:color="auto"/>
            </w:tcBorders>
            <w:shd w:val="clear" w:color="auto" w:fill="auto"/>
            <w:vAlign w:val="center"/>
          </w:tcPr>
          <w:p w:rsidR="00CB030B" w:rsidRPr="00CB030B" w:rsidRDefault="00CB030B" w:rsidP="00FD1EBE">
            <w:pPr>
              <w:spacing w:after="0" w:line="276" w:lineRule="auto"/>
              <w:jc w:val="center"/>
              <w:rPr>
                <w:rFonts w:eastAsia="Times New Roman" w:cstheme="minorHAnsi"/>
                <w:color w:val="000000"/>
                <w:sz w:val="18"/>
                <w:szCs w:val="18"/>
                <w:lang w:val="el-GR"/>
              </w:rPr>
            </w:pPr>
            <w:r w:rsidRPr="00CB030B">
              <w:rPr>
                <w:rFonts w:eastAsia="Times New Roman" w:cstheme="minorHAnsi"/>
                <w:color w:val="000000"/>
                <w:sz w:val="18"/>
                <w:szCs w:val="18"/>
                <w:lang w:val="el-GR"/>
              </w:rPr>
              <w:t>7</w:t>
            </w:r>
          </w:p>
        </w:tc>
      </w:tr>
      <w:tr w:rsidR="00CB030B" w:rsidRPr="00CB030B" w:rsidTr="00782987">
        <w:trPr>
          <w:trHeight w:val="254"/>
          <w:jc w:val="center"/>
        </w:trPr>
        <w:tc>
          <w:tcPr>
            <w:tcW w:w="211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B030B" w:rsidRPr="00CB030B" w:rsidRDefault="00CB030B" w:rsidP="00FD1EBE">
            <w:pPr>
              <w:spacing w:after="0" w:line="276" w:lineRule="auto"/>
              <w:rPr>
                <w:rFonts w:eastAsia="Times New Roman" w:cstheme="minorHAnsi"/>
                <w:color w:val="000000"/>
                <w:sz w:val="18"/>
                <w:szCs w:val="18"/>
                <w:lang w:val="el-GR"/>
              </w:rPr>
            </w:pPr>
            <w:r w:rsidRPr="00CB030B">
              <w:rPr>
                <w:rFonts w:eastAsia="Times New Roman" w:cstheme="minorHAnsi"/>
                <w:color w:val="000000"/>
                <w:sz w:val="18"/>
                <w:szCs w:val="18"/>
                <w:lang w:val="el-GR"/>
              </w:rPr>
              <w:t xml:space="preserve">Νομοθεσία και συστήματα διαχείρισης ασφάλειας τροφίμων (HACCP) </w:t>
            </w:r>
          </w:p>
        </w:tc>
        <w:tc>
          <w:tcPr>
            <w:tcW w:w="389" w:type="pct"/>
            <w:tcBorders>
              <w:top w:val="single" w:sz="8" w:space="0" w:color="auto"/>
              <w:left w:val="nil"/>
              <w:bottom w:val="single" w:sz="8" w:space="0" w:color="auto"/>
              <w:right w:val="single" w:sz="8" w:space="0" w:color="auto"/>
            </w:tcBorders>
            <w:shd w:val="clear" w:color="auto" w:fill="auto"/>
            <w:vAlign w:val="center"/>
            <w:hideMark/>
          </w:tcPr>
          <w:p w:rsidR="00CB030B" w:rsidRPr="00CB030B" w:rsidRDefault="00CB030B" w:rsidP="00FD1EBE">
            <w:pPr>
              <w:spacing w:after="0" w:line="276" w:lineRule="auto"/>
              <w:jc w:val="center"/>
              <w:rPr>
                <w:rFonts w:eastAsia="Times New Roman" w:cstheme="minorHAnsi"/>
                <w:color w:val="000000"/>
                <w:sz w:val="18"/>
                <w:szCs w:val="18"/>
                <w:lang w:val="el-GR"/>
              </w:rPr>
            </w:pPr>
            <w:r w:rsidRPr="00CB030B">
              <w:rPr>
                <w:rFonts w:eastAsia="Times New Roman" w:cstheme="minorHAnsi"/>
                <w:color w:val="000000"/>
                <w:sz w:val="18"/>
                <w:szCs w:val="18"/>
                <w:lang w:val="el-GR"/>
              </w:rPr>
              <w:t>6</w:t>
            </w:r>
          </w:p>
        </w:tc>
        <w:tc>
          <w:tcPr>
            <w:tcW w:w="2111" w:type="pct"/>
            <w:tcBorders>
              <w:top w:val="single" w:sz="8" w:space="0" w:color="auto"/>
              <w:left w:val="nil"/>
              <w:bottom w:val="single" w:sz="8" w:space="0" w:color="auto"/>
              <w:right w:val="single" w:sz="8" w:space="0" w:color="auto"/>
            </w:tcBorders>
            <w:shd w:val="clear" w:color="auto" w:fill="auto"/>
            <w:vAlign w:val="center"/>
          </w:tcPr>
          <w:p w:rsidR="00CB030B" w:rsidRPr="00CB030B" w:rsidRDefault="00CB030B" w:rsidP="00FD1EBE">
            <w:pPr>
              <w:spacing w:after="0" w:line="276" w:lineRule="auto"/>
              <w:rPr>
                <w:rFonts w:eastAsia="Times New Roman" w:cstheme="minorHAnsi"/>
                <w:color w:val="000000"/>
                <w:sz w:val="18"/>
                <w:szCs w:val="18"/>
                <w:lang w:val="el-GR"/>
              </w:rPr>
            </w:pPr>
            <w:r w:rsidRPr="00CB030B">
              <w:rPr>
                <w:rFonts w:eastAsia="Times New Roman" w:cstheme="minorHAnsi"/>
                <w:color w:val="000000"/>
                <w:sz w:val="18"/>
                <w:szCs w:val="18"/>
                <w:lang w:val="el-GR"/>
              </w:rPr>
              <w:t xml:space="preserve">Βιομηχανική </w:t>
            </w:r>
            <w:r w:rsidRPr="00CB030B">
              <w:rPr>
                <w:rFonts w:eastAsia="Times New Roman" w:cstheme="minorHAnsi"/>
                <w:color w:val="000000"/>
                <w:sz w:val="18"/>
                <w:szCs w:val="18"/>
              </w:rPr>
              <w:t>β</w:t>
            </w:r>
            <w:r w:rsidRPr="00CB030B">
              <w:rPr>
                <w:rFonts w:eastAsia="Times New Roman" w:cstheme="minorHAnsi"/>
                <w:color w:val="000000"/>
                <w:sz w:val="18"/>
                <w:szCs w:val="18"/>
                <w:lang w:val="el-GR"/>
              </w:rPr>
              <w:t>ιοτεχνολογία</w:t>
            </w:r>
          </w:p>
        </w:tc>
        <w:tc>
          <w:tcPr>
            <w:tcW w:w="389" w:type="pct"/>
            <w:tcBorders>
              <w:top w:val="nil"/>
              <w:left w:val="nil"/>
              <w:bottom w:val="single" w:sz="8" w:space="0" w:color="auto"/>
              <w:right w:val="single" w:sz="8" w:space="0" w:color="auto"/>
            </w:tcBorders>
            <w:shd w:val="clear" w:color="auto" w:fill="auto"/>
            <w:vAlign w:val="center"/>
          </w:tcPr>
          <w:p w:rsidR="00CB030B" w:rsidRPr="00CB030B" w:rsidRDefault="00CB030B" w:rsidP="00FD1EBE">
            <w:pPr>
              <w:spacing w:after="0" w:line="276" w:lineRule="auto"/>
              <w:jc w:val="center"/>
              <w:rPr>
                <w:rFonts w:eastAsia="Times New Roman" w:cstheme="minorHAnsi"/>
                <w:color w:val="000000"/>
                <w:sz w:val="18"/>
                <w:szCs w:val="18"/>
                <w:lang w:val="el-GR"/>
              </w:rPr>
            </w:pPr>
            <w:r w:rsidRPr="00CB030B">
              <w:rPr>
                <w:rFonts w:eastAsia="Times New Roman" w:cstheme="minorHAnsi"/>
                <w:color w:val="000000"/>
                <w:sz w:val="18"/>
                <w:szCs w:val="18"/>
                <w:lang w:val="el-GR"/>
              </w:rPr>
              <w:t>7</w:t>
            </w:r>
          </w:p>
        </w:tc>
      </w:tr>
      <w:tr w:rsidR="00CB030B" w:rsidRPr="00CB030B" w:rsidTr="00782987">
        <w:trPr>
          <w:trHeight w:val="90"/>
          <w:jc w:val="center"/>
        </w:trPr>
        <w:tc>
          <w:tcPr>
            <w:tcW w:w="211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B030B" w:rsidRPr="00CB030B" w:rsidRDefault="00CB030B" w:rsidP="00FD1EBE">
            <w:pPr>
              <w:spacing w:after="0" w:line="276" w:lineRule="auto"/>
              <w:rPr>
                <w:rFonts w:eastAsia="Times New Roman" w:cstheme="minorHAnsi"/>
                <w:color w:val="000000"/>
                <w:sz w:val="18"/>
                <w:szCs w:val="18"/>
                <w:lang w:val="el-GR"/>
              </w:rPr>
            </w:pPr>
            <w:r w:rsidRPr="00CB030B">
              <w:rPr>
                <w:rFonts w:eastAsia="Times New Roman" w:cstheme="minorHAnsi"/>
                <w:color w:val="000000"/>
                <w:sz w:val="18"/>
                <w:szCs w:val="18"/>
                <w:lang w:val="el-GR"/>
              </w:rPr>
              <w:t xml:space="preserve">Συσκευασία τροφίμων </w:t>
            </w:r>
          </w:p>
        </w:tc>
        <w:tc>
          <w:tcPr>
            <w:tcW w:w="389" w:type="pct"/>
            <w:tcBorders>
              <w:top w:val="single" w:sz="8" w:space="0" w:color="auto"/>
              <w:left w:val="nil"/>
              <w:bottom w:val="single" w:sz="8" w:space="0" w:color="auto"/>
              <w:right w:val="single" w:sz="8" w:space="0" w:color="auto"/>
            </w:tcBorders>
            <w:shd w:val="clear" w:color="auto" w:fill="auto"/>
            <w:vAlign w:val="center"/>
            <w:hideMark/>
          </w:tcPr>
          <w:p w:rsidR="00CB030B" w:rsidRPr="00CB030B" w:rsidRDefault="00CB030B" w:rsidP="00FD1EBE">
            <w:pPr>
              <w:spacing w:after="0" w:line="276" w:lineRule="auto"/>
              <w:jc w:val="center"/>
              <w:rPr>
                <w:rFonts w:eastAsia="Times New Roman" w:cstheme="minorHAnsi"/>
                <w:color w:val="000000"/>
                <w:sz w:val="18"/>
                <w:szCs w:val="18"/>
                <w:lang w:val="el-GR"/>
              </w:rPr>
            </w:pPr>
            <w:r w:rsidRPr="00CB030B">
              <w:rPr>
                <w:rFonts w:eastAsia="Times New Roman" w:cstheme="minorHAnsi"/>
                <w:color w:val="000000"/>
                <w:sz w:val="18"/>
                <w:szCs w:val="18"/>
                <w:lang w:val="el-GR"/>
              </w:rPr>
              <w:t>6</w:t>
            </w:r>
          </w:p>
        </w:tc>
        <w:tc>
          <w:tcPr>
            <w:tcW w:w="2111" w:type="pct"/>
            <w:vMerge w:val="restart"/>
            <w:tcBorders>
              <w:top w:val="single" w:sz="8" w:space="0" w:color="auto"/>
              <w:left w:val="nil"/>
              <w:right w:val="single" w:sz="8" w:space="0" w:color="auto"/>
            </w:tcBorders>
            <w:shd w:val="clear" w:color="auto" w:fill="auto"/>
            <w:vAlign w:val="center"/>
          </w:tcPr>
          <w:p w:rsidR="00CB030B" w:rsidRPr="00CB030B" w:rsidRDefault="00CB030B" w:rsidP="00FD1EBE">
            <w:pPr>
              <w:spacing w:after="0" w:line="276" w:lineRule="auto"/>
              <w:rPr>
                <w:rFonts w:eastAsia="Times New Roman" w:cstheme="minorHAnsi"/>
                <w:color w:val="000000"/>
                <w:sz w:val="18"/>
                <w:szCs w:val="18"/>
                <w:lang w:val="el-GR"/>
              </w:rPr>
            </w:pPr>
            <w:r w:rsidRPr="00CB030B">
              <w:rPr>
                <w:rFonts w:eastAsia="Times New Roman" w:cstheme="minorHAnsi"/>
                <w:color w:val="000000"/>
                <w:sz w:val="18"/>
                <w:szCs w:val="18"/>
                <w:lang w:val="el-GR"/>
              </w:rPr>
              <w:t> </w:t>
            </w:r>
          </w:p>
        </w:tc>
        <w:tc>
          <w:tcPr>
            <w:tcW w:w="389" w:type="pct"/>
            <w:vMerge w:val="restart"/>
            <w:tcBorders>
              <w:top w:val="nil"/>
              <w:left w:val="nil"/>
              <w:right w:val="single" w:sz="8" w:space="0" w:color="auto"/>
            </w:tcBorders>
            <w:shd w:val="clear" w:color="auto" w:fill="auto"/>
            <w:vAlign w:val="center"/>
          </w:tcPr>
          <w:p w:rsidR="00CB030B" w:rsidRPr="00CB030B" w:rsidRDefault="00CB030B" w:rsidP="00FD1EBE">
            <w:pPr>
              <w:spacing w:after="0" w:line="276" w:lineRule="auto"/>
              <w:jc w:val="center"/>
              <w:rPr>
                <w:rFonts w:eastAsia="Times New Roman" w:cstheme="minorHAnsi"/>
                <w:color w:val="000000"/>
                <w:sz w:val="18"/>
                <w:szCs w:val="18"/>
                <w:lang w:val="el-GR"/>
              </w:rPr>
            </w:pPr>
            <w:r w:rsidRPr="00CB030B">
              <w:rPr>
                <w:rFonts w:eastAsia="Times New Roman" w:cstheme="minorHAnsi"/>
                <w:color w:val="000000"/>
                <w:sz w:val="18"/>
                <w:szCs w:val="18"/>
                <w:lang w:val="el-GR"/>
              </w:rPr>
              <w:t> </w:t>
            </w:r>
          </w:p>
        </w:tc>
      </w:tr>
      <w:tr w:rsidR="00CB030B" w:rsidRPr="00CB030B" w:rsidTr="00782987">
        <w:trPr>
          <w:trHeight w:val="548"/>
          <w:jc w:val="center"/>
        </w:trPr>
        <w:tc>
          <w:tcPr>
            <w:tcW w:w="211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B030B" w:rsidRPr="00CB030B" w:rsidRDefault="00CB030B" w:rsidP="00FD1EBE">
            <w:pPr>
              <w:spacing w:after="0" w:line="276" w:lineRule="auto"/>
              <w:rPr>
                <w:rFonts w:eastAsia="Times New Roman" w:cstheme="minorHAnsi"/>
                <w:color w:val="000000"/>
                <w:sz w:val="18"/>
                <w:szCs w:val="18"/>
                <w:lang w:val="el-GR"/>
              </w:rPr>
            </w:pPr>
            <w:r w:rsidRPr="00CB030B">
              <w:rPr>
                <w:rFonts w:eastAsia="Times New Roman" w:cstheme="minorHAnsi"/>
                <w:color w:val="000000"/>
                <w:sz w:val="18"/>
                <w:szCs w:val="18"/>
                <w:lang w:val="el-GR"/>
              </w:rPr>
              <w:t xml:space="preserve">Διαχείριση </w:t>
            </w:r>
            <w:r w:rsidRPr="00CB030B">
              <w:rPr>
                <w:rFonts w:eastAsia="Times New Roman" w:cstheme="minorHAnsi"/>
                <w:color w:val="000000"/>
                <w:sz w:val="18"/>
                <w:szCs w:val="18"/>
              </w:rPr>
              <w:t>α</w:t>
            </w:r>
            <w:r w:rsidRPr="00CB030B">
              <w:rPr>
                <w:rFonts w:eastAsia="Times New Roman" w:cstheme="minorHAnsi"/>
                <w:color w:val="000000"/>
                <w:sz w:val="18"/>
                <w:szCs w:val="18"/>
                <w:lang w:val="el-GR"/>
              </w:rPr>
              <w:t xml:space="preserve">ποβλήτων </w:t>
            </w:r>
            <w:r w:rsidRPr="00CB030B">
              <w:rPr>
                <w:rFonts w:eastAsia="Times New Roman" w:cstheme="minorHAnsi"/>
                <w:color w:val="000000"/>
                <w:sz w:val="18"/>
                <w:szCs w:val="18"/>
              </w:rPr>
              <w:t>β</w:t>
            </w:r>
            <w:r w:rsidRPr="00CB030B">
              <w:rPr>
                <w:rFonts w:eastAsia="Times New Roman" w:cstheme="minorHAnsi"/>
                <w:color w:val="000000"/>
                <w:sz w:val="18"/>
                <w:szCs w:val="18"/>
                <w:lang w:val="el-GR"/>
              </w:rPr>
              <w:t xml:space="preserve">ιομηχανιών τροφίμων </w:t>
            </w:r>
          </w:p>
        </w:tc>
        <w:tc>
          <w:tcPr>
            <w:tcW w:w="389" w:type="pct"/>
            <w:tcBorders>
              <w:top w:val="single" w:sz="8" w:space="0" w:color="auto"/>
              <w:left w:val="nil"/>
              <w:bottom w:val="single" w:sz="8" w:space="0" w:color="auto"/>
              <w:right w:val="single" w:sz="8" w:space="0" w:color="auto"/>
            </w:tcBorders>
            <w:shd w:val="clear" w:color="auto" w:fill="auto"/>
            <w:vAlign w:val="center"/>
            <w:hideMark/>
          </w:tcPr>
          <w:p w:rsidR="00CB030B" w:rsidRPr="00CB030B" w:rsidRDefault="00CB030B" w:rsidP="00FD1EBE">
            <w:pPr>
              <w:spacing w:after="0" w:line="276" w:lineRule="auto"/>
              <w:jc w:val="center"/>
              <w:rPr>
                <w:rFonts w:eastAsia="Times New Roman" w:cstheme="minorHAnsi"/>
                <w:color w:val="000000"/>
                <w:sz w:val="18"/>
                <w:szCs w:val="18"/>
                <w:lang w:val="el-GR"/>
              </w:rPr>
            </w:pPr>
            <w:r w:rsidRPr="00CB030B">
              <w:rPr>
                <w:rFonts w:eastAsia="Times New Roman" w:cstheme="minorHAnsi"/>
                <w:color w:val="000000"/>
                <w:sz w:val="18"/>
                <w:szCs w:val="18"/>
                <w:lang w:val="el-GR"/>
              </w:rPr>
              <w:t>6</w:t>
            </w:r>
          </w:p>
        </w:tc>
        <w:tc>
          <w:tcPr>
            <w:tcW w:w="2111" w:type="pct"/>
            <w:vMerge/>
            <w:tcBorders>
              <w:left w:val="nil"/>
              <w:bottom w:val="nil"/>
              <w:right w:val="single" w:sz="8" w:space="0" w:color="auto"/>
            </w:tcBorders>
            <w:shd w:val="clear" w:color="auto" w:fill="auto"/>
            <w:vAlign w:val="center"/>
            <w:hideMark/>
          </w:tcPr>
          <w:p w:rsidR="00CB030B" w:rsidRPr="00CB030B" w:rsidRDefault="00CB030B" w:rsidP="00FD1EBE">
            <w:pPr>
              <w:spacing w:after="0" w:line="276" w:lineRule="auto"/>
              <w:rPr>
                <w:rFonts w:eastAsia="Times New Roman" w:cstheme="minorHAnsi"/>
                <w:color w:val="000000"/>
                <w:sz w:val="18"/>
                <w:szCs w:val="18"/>
                <w:lang w:val="el-GR"/>
              </w:rPr>
            </w:pPr>
          </w:p>
        </w:tc>
        <w:tc>
          <w:tcPr>
            <w:tcW w:w="389" w:type="pct"/>
            <w:vMerge/>
            <w:tcBorders>
              <w:left w:val="nil"/>
              <w:bottom w:val="nil"/>
              <w:right w:val="single" w:sz="8" w:space="0" w:color="auto"/>
            </w:tcBorders>
            <w:shd w:val="clear" w:color="auto" w:fill="auto"/>
            <w:vAlign w:val="center"/>
            <w:hideMark/>
          </w:tcPr>
          <w:p w:rsidR="00CB030B" w:rsidRPr="00CB030B" w:rsidRDefault="00CB030B" w:rsidP="00FD1EBE">
            <w:pPr>
              <w:spacing w:after="0" w:line="276" w:lineRule="auto"/>
              <w:jc w:val="center"/>
              <w:rPr>
                <w:rFonts w:eastAsia="Times New Roman" w:cstheme="minorHAnsi"/>
                <w:color w:val="000000"/>
                <w:sz w:val="18"/>
                <w:szCs w:val="18"/>
                <w:lang w:val="el-GR"/>
              </w:rPr>
            </w:pPr>
          </w:p>
        </w:tc>
      </w:tr>
      <w:tr w:rsidR="00CB030B" w:rsidRPr="00CB030B" w:rsidTr="00782987">
        <w:trPr>
          <w:trHeight w:val="413"/>
          <w:jc w:val="center"/>
        </w:trPr>
        <w:tc>
          <w:tcPr>
            <w:tcW w:w="2111" w:type="pct"/>
            <w:tcBorders>
              <w:top w:val="nil"/>
              <w:left w:val="single" w:sz="8" w:space="0" w:color="auto"/>
              <w:bottom w:val="single" w:sz="8" w:space="0" w:color="auto"/>
              <w:right w:val="single" w:sz="8" w:space="0" w:color="auto"/>
            </w:tcBorders>
            <w:shd w:val="clear" w:color="auto" w:fill="auto"/>
            <w:vAlign w:val="center"/>
            <w:hideMark/>
          </w:tcPr>
          <w:p w:rsidR="00CB030B" w:rsidRPr="00CB030B" w:rsidRDefault="00CB030B" w:rsidP="00FD1EBE">
            <w:pPr>
              <w:spacing w:after="0" w:line="276" w:lineRule="auto"/>
              <w:rPr>
                <w:rFonts w:eastAsia="Times New Roman" w:cstheme="minorHAnsi"/>
                <w:color w:val="000000"/>
                <w:sz w:val="18"/>
                <w:szCs w:val="18"/>
                <w:lang w:val="el-GR"/>
              </w:rPr>
            </w:pPr>
            <w:r w:rsidRPr="00CB030B">
              <w:rPr>
                <w:rFonts w:eastAsia="Times New Roman" w:cstheme="minorHAnsi"/>
                <w:color w:val="000000"/>
                <w:sz w:val="18"/>
                <w:szCs w:val="18"/>
                <w:lang w:val="el-GR"/>
              </w:rPr>
              <w:t>Ενζυμικές και μικροβιακές διεργασίες στα τρόφιμα</w:t>
            </w:r>
          </w:p>
        </w:tc>
        <w:tc>
          <w:tcPr>
            <w:tcW w:w="389" w:type="pct"/>
            <w:tcBorders>
              <w:top w:val="nil"/>
              <w:left w:val="nil"/>
              <w:bottom w:val="single" w:sz="8" w:space="0" w:color="auto"/>
              <w:right w:val="single" w:sz="8" w:space="0" w:color="auto"/>
            </w:tcBorders>
            <w:shd w:val="clear" w:color="auto" w:fill="auto"/>
            <w:vAlign w:val="center"/>
            <w:hideMark/>
          </w:tcPr>
          <w:p w:rsidR="00CB030B" w:rsidRPr="00CB030B" w:rsidRDefault="00CB030B" w:rsidP="00FD1EBE">
            <w:pPr>
              <w:spacing w:after="0" w:line="276" w:lineRule="auto"/>
              <w:jc w:val="center"/>
              <w:rPr>
                <w:rFonts w:eastAsia="Times New Roman" w:cstheme="minorHAnsi"/>
                <w:color w:val="000000"/>
                <w:sz w:val="18"/>
                <w:szCs w:val="18"/>
                <w:lang w:val="el-GR"/>
              </w:rPr>
            </w:pPr>
            <w:r w:rsidRPr="00CB030B">
              <w:rPr>
                <w:rFonts w:eastAsia="Times New Roman" w:cstheme="minorHAnsi"/>
                <w:color w:val="000000"/>
                <w:sz w:val="18"/>
                <w:szCs w:val="18"/>
                <w:lang w:val="el-GR"/>
              </w:rPr>
              <w:t>6</w:t>
            </w:r>
          </w:p>
        </w:tc>
        <w:tc>
          <w:tcPr>
            <w:tcW w:w="2111" w:type="pct"/>
            <w:tcBorders>
              <w:top w:val="nil"/>
              <w:left w:val="nil"/>
              <w:bottom w:val="nil"/>
              <w:right w:val="single" w:sz="8" w:space="0" w:color="auto"/>
            </w:tcBorders>
            <w:shd w:val="clear" w:color="auto" w:fill="auto"/>
            <w:vAlign w:val="center"/>
            <w:hideMark/>
          </w:tcPr>
          <w:p w:rsidR="00CB030B" w:rsidRPr="00CB030B" w:rsidRDefault="00CB030B" w:rsidP="00FD1EBE">
            <w:pPr>
              <w:spacing w:after="0" w:line="276" w:lineRule="auto"/>
              <w:rPr>
                <w:rFonts w:eastAsia="Times New Roman" w:cstheme="minorHAnsi"/>
                <w:color w:val="000000"/>
                <w:sz w:val="18"/>
                <w:szCs w:val="18"/>
                <w:lang w:val="el-GR"/>
              </w:rPr>
            </w:pPr>
            <w:r w:rsidRPr="00CB030B">
              <w:rPr>
                <w:rFonts w:eastAsia="Times New Roman" w:cstheme="minorHAnsi"/>
                <w:color w:val="000000"/>
                <w:sz w:val="18"/>
                <w:szCs w:val="18"/>
                <w:lang w:val="el-GR"/>
              </w:rPr>
              <w:t> </w:t>
            </w:r>
          </w:p>
        </w:tc>
        <w:tc>
          <w:tcPr>
            <w:tcW w:w="389" w:type="pct"/>
            <w:tcBorders>
              <w:top w:val="nil"/>
              <w:left w:val="nil"/>
              <w:bottom w:val="nil"/>
              <w:right w:val="single" w:sz="8" w:space="0" w:color="auto"/>
            </w:tcBorders>
            <w:shd w:val="clear" w:color="auto" w:fill="auto"/>
            <w:vAlign w:val="center"/>
            <w:hideMark/>
          </w:tcPr>
          <w:p w:rsidR="00CB030B" w:rsidRPr="00CB030B" w:rsidRDefault="00CB030B" w:rsidP="00FD1EBE">
            <w:pPr>
              <w:spacing w:after="0" w:line="276" w:lineRule="auto"/>
              <w:jc w:val="center"/>
              <w:rPr>
                <w:rFonts w:eastAsia="Times New Roman" w:cstheme="minorHAnsi"/>
                <w:color w:val="000000"/>
                <w:sz w:val="18"/>
                <w:szCs w:val="18"/>
                <w:lang w:val="el-GR"/>
              </w:rPr>
            </w:pPr>
            <w:r w:rsidRPr="00CB030B">
              <w:rPr>
                <w:rFonts w:eastAsia="Times New Roman" w:cstheme="minorHAnsi"/>
                <w:color w:val="000000"/>
                <w:sz w:val="18"/>
                <w:szCs w:val="18"/>
                <w:lang w:val="el-GR"/>
              </w:rPr>
              <w:t> </w:t>
            </w:r>
          </w:p>
        </w:tc>
      </w:tr>
      <w:tr w:rsidR="00CB030B" w:rsidRPr="00CB030B" w:rsidTr="00782987">
        <w:trPr>
          <w:trHeight w:val="377"/>
          <w:jc w:val="center"/>
        </w:trPr>
        <w:tc>
          <w:tcPr>
            <w:tcW w:w="2111" w:type="pct"/>
            <w:tcBorders>
              <w:top w:val="nil"/>
              <w:left w:val="single" w:sz="8" w:space="0" w:color="auto"/>
              <w:bottom w:val="single" w:sz="8" w:space="0" w:color="auto"/>
              <w:right w:val="single" w:sz="8" w:space="0" w:color="auto"/>
            </w:tcBorders>
            <w:shd w:val="clear" w:color="auto" w:fill="auto"/>
            <w:vAlign w:val="center"/>
            <w:hideMark/>
          </w:tcPr>
          <w:p w:rsidR="00CB030B" w:rsidRPr="00CB030B" w:rsidRDefault="00CB030B" w:rsidP="00FD1EBE">
            <w:pPr>
              <w:spacing w:after="0" w:line="276" w:lineRule="auto"/>
              <w:rPr>
                <w:rFonts w:eastAsia="Times New Roman" w:cstheme="minorHAnsi"/>
                <w:color w:val="000000"/>
                <w:sz w:val="18"/>
                <w:szCs w:val="18"/>
                <w:lang w:val="el-GR"/>
              </w:rPr>
            </w:pPr>
            <w:r w:rsidRPr="00CB030B">
              <w:rPr>
                <w:rFonts w:eastAsia="Times New Roman" w:cstheme="minorHAnsi"/>
                <w:color w:val="000000"/>
                <w:sz w:val="18"/>
                <w:szCs w:val="18"/>
                <w:lang w:val="el-GR"/>
              </w:rPr>
              <w:t xml:space="preserve">Οργάνωση και διοίκηση επιχειρήσεων τροφίμων </w:t>
            </w:r>
          </w:p>
        </w:tc>
        <w:tc>
          <w:tcPr>
            <w:tcW w:w="389" w:type="pct"/>
            <w:tcBorders>
              <w:top w:val="nil"/>
              <w:left w:val="nil"/>
              <w:bottom w:val="single" w:sz="8" w:space="0" w:color="auto"/>
              <w:right w:val="single" w:sz="8" w:space="0" w:color="auto"/>
            </w:tcBorders>
            <w:shd w:val="clear" w:color="auto" w:fill="auto"/>
            <w:vAlign w:val="center"/>
            <w:hideMark/>
          </w:tcPr>
          <w:p w:rsidR="00CB030B" w:rsidRPr="00CB030B" w:rsidRDefault="00CB030B" w:rsidP="00FD1EBE">
            <w:pPr>
              <w:spacing w:after="0" w:line="276" w:lineRule="auto"/>
              <w:jc w:val="center"/>
              <w:rPr>
                <w:rFonts w:eastAsia="Times New Roman" w:cstheme="minorHAnsi"/>
                <w:color w:val="000000"/>
                <w:sz w:val="18"/>
                <w:szCs w:val="18"/>
                <w:lang w:val="el-GR"/>
              </w:rPr>
            </w:pPr>
            <w:r w:rsidRPr="00CB030B">
              <w:rPr>
                <w:rFonts w:eastAsia="Times New Roman" w:cstheme="minorHAnsi"/>
                <w:color w:val="000000"/>
                <w:sz w:val="18"/>
                <w:szCs w:val="18"/>
                <w:lang w:val="el-GR"/>
              </w:rPr>
              <w:t>6</w:t>
            </w:r>
          </w:p>
        </w:tc>
        <w:tc>
          <w:tcPr>
            <w:tcW w:w="2111" w:type="pct"/>
            <w:tcBorders>
              <w:top w:val="nil"/>
              <w:left w:val="nil"/>
              <w:right w:val="single" w:sz="8" w:space="0" w:color="auto"/>
            </w:tcBorders>
            <w:shd w:val="clear" w:color="auto" w:fill="auto"/>
            <w:vAlign w:val="center"/>
            <w:hideMark/>
          </w:tcPr>
          <w:p w:rsidR="00CB030B" w:rsidRPr="00CB030B" w:rsidRDefault="00CB030B" w:rsidP="00FD1EBE">
            <w:pPr>
              <w:spacing w:after="0" w:line="276" w:lineRule="auto"/>
              <w:rPr>
                <w:rFonts w:eastAsia="Times New Roman" w:cstheme="minorHAnsi"/>
                <w:color w:val="000000"/>
                <w:sz w:val="18"/>
                <w:szCs w:val="18"/>
                <w:lang w:val="el-GR"/>
              </w:rPr>
            </w:pPr>
            <w:r w:rsidRPr="00CB030B">
              <w:rPr>
                <w:rFonts w:eastAsia="Times New Roman" w:cstheme="minorHAnsi"/>
                <w:color w:val="000000"/>
                <w:sz w:val="18"/>
                <w:szCs w:val="18"/>
                <w:lang w:val="el-GR"/>
              </w:rPr>
              <w:t> </w:t>
            </w:r>
          </w:p>
        </w:tc>
        <w:tc>
          <w:tcPr>
            <w:tcW w:w="389" w:type="pct"/>
            <w:tcBorders>
              <w:top w:val="nil"/>
              <w:left w:val="nil"/>
              <w:right w:val="single" w:sz="8" w:space="0" w:color="auto"/>
            </w:tcBorders>
            <w:shd w:val="clear" w:color="auto" w:fill="auto"/>
            <w:vAlign w:val="center"/>
            <w:hideMark/>
          </w:tcPr>
          <w:p w:rsidR="00CB030B" w:rsidRPr="00CB030B" w:rsidRDefault="00CB030B" w:rsidP="00FD1EBE">
            <w:pPr>
              <w:spacing w:after="0" w:line="276" w:lineRule="auto"/>
              <w:jc w:val="center"/>
              <w:rPr>
                <w:rFonts w:eastAsia="Times New Roman" w:cstheme="minorHAnsi"/>
                <w:color w:val="000000"/>
                <w:sz w:val="18"/>
                <w:szCs w:val="18"/>
                <w:lang w:val="el-GR"/>
              </w:rPr>
            </w:pPr>
            <w:r w:rsidRPr="00CB030B">
              <w:rPr>
                <w:rFonts w:eastAsia="Times New Roman" w:cstheme="minorHAnsi"/>
                <w:color w:val="000000"/>
                <w:sz w:val="18"/>
                <w:szCs w:val="18"/>
                <w:lang w:val="el-GR"/>
              </w:rPr>
              <w:t> </w:t>
            </w:r>
          </w:p>
        </w:tc>
      </w:tr>
      <w:tr w:rsidR="00CB030B" w:rsidRPr="00CB030B" w:rsidTr="00782987">
        <w:trPr>
          <w:trHeight w:val="213"/>
          <w:jc w:val="center"/>
        </w:trPr>
        <w:tc>
          <w:tcPr>
            <w:tcW w:w="2111" w:type="pct"/>
            <w:tcBorders>
              <w:top w:val="nil"/>
              <w:left w:val="single" w:sz="8" w:space="0" w:color="auto"/>
              <w:bottom w:val="single" w:sz="8" w:space="0" w:color="auto"/>
              <w:right w:val="single" w:sz="8" w:space="0" w:color="auto"/>
            </w:tcBorders>
            <w:shd w:val="clear" w:color="auto" w:fill="auto"/>
            <w:vAlign w:val="center"/>
            <w:hideMark/>
          </w:tcPr>
          <w:p w:rsidR="00CB030B" w:rsidRPr="00CB030B" w:rsidRDefault="00CB030B" w:rsidP="00FD1EBE">
            <w:pPr>
              <w:spacing w:after="0" w:line="276" w:lineRule="auto"/>
              <w:rPr>
                <w:rFonts w:eastAsia="Times New Roman" w:cstheme="minorHAnsi"/>
                <w:color w:val="000000"/>
                <w:sz w:val="18"/>
                <w:szCs w:val="18"/>
                <w:lang w:val="el-GR"/>
              </w:rPr>
            </w:pPr>
            <w:r w:rsidRPr="00CB030B">
              <w:rPr>
                <w:rFonts w:eastAsia="Times New Roman" w:cstheme="minorHAnsi"/>
                <w:color w:val="000000"/>
                <w:sz w:val="18"/>
                <w:szCs w:val="18"/>
                <w:lang w:val="el-GR"/>
              </w:rPr>
              <w:t xml:space="preserve">Οικονομικά </w:t>
            </w:r>
            <w:r w:rsidRPr="00CB030B">
              <w:rPr>
                <w:rFonts w:eastAsia="Times New Roman" w:cstheme="minorHAnsi"/>
                <w:color w:val="000000"/>
                <w:sz w:val="18"/>
                <w:szCs w:val="18"/>
              </w:rPr>
              <w:t>ε</w:t>
            </w:r>
            <w:r w:rsidRPr="00CB030B">
              <w:rPr>
                <w:rFonts w:eastAsia="Times New Roman" w:cstheme="minorHAnsi"/>
                <w:color w:val="000000"/>
                <w:sz w:val="18"/>
                <w:szCs w:val="18"/>
                <w:lang w:val="el-GR"/>
              </w:rPr>
              <w:t xml:space="preserve">πιχειρήσεων </w:t>
            </w:r>
            <w:r w:rsidRPr="00CB030B">
              <w:rPr>
                <w:rFonts w:eastAsia="Times New Roman" w:cstheme="minorHAnsi"/>
                <w:color w:val="000000"/>
                <w:sz w:val="18"/>
                <w:szCs w:val="18"/>
              </w:rPr>
              <w:t>τ</w:t>
            </w:r>
            <w:r w:rsidRPr="00CB030B">
              <w:rPr>
                <w:rFonts w:eastAsia="Times New Roman" w:cstheme="minorHAnsi"/>
                <w:color w:val="000000"/>
                <w:sz w:val="18"/>
                <w:szCs w:val="18"/>
                <w:lang w:val="el-GR"/>
              </w:rPr>
              <w:t xml:space="preserve">ροφίμων </w:t>
            </w:r>
          </w:p>
        </w:tc>
        <w:tc>
          <w:tcPr>
            <w:tcW w:w="389" w:type="pct"/>
            <w:tcBorders>
              <w:top w:val="nil"/>
              <w:left w:val="nil"/>
              <w:bottom w:val="single" w:sz="8" w:space="0" w:color="auto"/>
              <w:right w:val="single" w:sz="8" w:space="0" w:color="auto"/>
            </w:tcBorders>
            <w:shd w:val="clear" w:color="auto" w:fill="auto"/>
            <w:vAlign w:val="center"/>
            <w:hideMark/>
          </w:tcPr>
          <w:p w:rsidR="00CB030B" w:rsidRPr="00CB030B" w:rsidRDefault="00CB030B" w:rsidP="00FD1EBE">
            <w:pPr>
              <w:spacing w:after="0" w:line="276" w:lineRule="auto"/>
              <w:jc w:val="center"/>
              <w:rPr>
                <w:rFonts w:eastAsia="Times New Roman" w:cstheme="minorHAnsi"/>
                <w:color w:val="000000"/>
                <w:sz w:val="18"/>
                <w:szCs w:val="18"/>
                <w:lang w:val="el-GR"/>
              </w:rPr>
            </w:pPr>
            <w:r w:rsidRPr="00CB030B">
              <w:rPr>
                <w:rFonts w:eastAsia="Times New Roman" w:cstheme="minorHAnsi"/>
                <w:color w:val="000000"/>
                <w:sz w:val="18"/>
                <w:szCs w:val="18"/>
                <w:lang w:val="el-GR"/>
              </w:rPr>
              <w:t>6</w:t>
            </w:r>
          </w:p>
        </w:tc>
        <w:tc>
          <w:tcPr>
            <w:tcW w:w="2111" w:type="pct"/>
            <w:tcBorders>
              <w:top w:val="nil"/>
              <w:left w:val="nil"/>
              <w:bottom w:val="single" w:sz="4" w:space="0" w:color="auto"/>
              <w:right w:val="single" w:sz="8" w:space="0" w:color="auto"/>
            </w:tcBorders>
            <w:shd w:val="clear" w:color="auto" w:fill="auto"/>
            <w:vAlign w:val="center"/>
            <w:hideMark/>
          </w:tcPr>
          <w:p w:rsidR="00CB030B" w:rsidRPr="00CB030B" w:rsidRDefault="00CB030B" w:rsidP="00FD1EBE">
            <w:pPr>
              <w:spacing w:after="0" w:line="276" w:lineRule="auto"/>
              <w:rPr>
                <w:rFonts w:eastAsia="Times New Roman" w:cstheme="minorHAnsi"/>
                <w:color w:val="000000"/>
                <w:sz w:val="18"/>
                <w:szCs w:val="18"/>
                <w:lang w:val="el-GR"/>
              </w:rPr>
            </w:pPr>
            <w:r w:rsidRPr="00CB030B">
              <w:rPr>
                <w:rFonts w:eastAsia="Times New Roman" w:cstheme="minorHAnsi"/>
                <w:color w:val="000000"/>
                <w:sz w:val="18"/>
                <w:szCs w:val="18"/>
                <w:lang w:val="el-GR"/>
              </w:rPr>
              <w:t> </w:t>
            </w:r>
          </w:p>
        </w:tc>
        <w:tc>
          <w:tcPr>
            <w:tcW w:w="389" w:type="pct"/>
            <w:tcBorders>
              <w:top w:val="nil"/>
              <w:left w:val="nil"/>
              <w:bottom w:val="single" w:sz="4" w:space="0" w:color="auto"/>
              <w:right w:val="single" w:sz="8" w:space="0" w:color="auto"/>
            </w:tcBorders>
            <w:shd w:val="clear" w:color="auto" w:fill="auto"/>
            <w:vAlign w:val="center"/>
            <w:hideMark/>
          </w:tcPr>
          <w:p w:rsidR="00CB030B" w:rsidRPr="00CB030B" w:rsidRDefault="00CB030B" w:rsidP="00FD1EBE">
            <w:pPr>
              <w:spacing w:after="0" w:line="276" w:lineRule="auto"/>
              <w:jc w:val="center"/>
              <w:rPr>
                <w:rFonts w:eastAsia="Times New Roman" w:cstheme="minorHAnsi"/>
                <w:color w:val="000000"/>
                <w:sz w:val="18"/>
                <w:szCs w:val="18"/>
                <w:lang w:val="el-GR"/>
              </w:rPr>
            </w:pPr>
            <w:r w:rsidRPr="00CB030B">
              <w:rPr>
                <w:rFonts w:eastAsia="Times New Roman" w:cstheme="minorHAnsi"/>
                <w:color w:val="000000"/>
                <w:sz w:val="18"/>
                <w:szCs w:val="18"/>
                <w:lang w:val="el-GR"/>
              </w:rPr>
              <w:t> </w:t>
            </w:r>
          </w:p>
        </w:tc>
      </w:tr>
      <w:tr w:rsidR="00CB030B" w:rsidRPr="00CB030B" w:rsidTr="00782987">
        <w:trPr>
          <w:trHeight w:val="245"/>
          <w:jc w:val="center"/>
        </w:trPr>
        <w:tc>
          <w:tcPr>
            <w:tcW w:w="2111" w:type="pct"/>
            <w:tcBorders>
              <w:top w:val="nil"/>
              <w:left w:val="single" w:sz="8" w:space="0" w:color="auto"/>
              <w:bottom w:val="single" w:sz="12" w:space="0" w:color="auto"/>
              <w:right w:val="single" w:sz="8" w:space="0" w:color="auto"/>
            </w:tcBorders>
            <w:shd w:val="clear" w:color="auto" w:fill="auto"/>
            <w:vAlign w:val="center"/>
            <w:hideMark/>
          </w:tcPr>
          <w:p w:rsidR="00CB030B" w:rsidRPr="00CB030B" w:rsidRDefault="00CB030B" w:rsidP="00FD1EBE">
            <w:pPr>
              <w:spacing w:after="0" w:line="276" w:lineRule="auto"/>
              <w:rPr>
                <w:rFonts w:eastAsia="Times New Roman" w:cstheme="minorHAnsi"/>
                <w:color w:val="000000"/>
                <w:sz w:val="18"/>
                <w:szCs w:val="18"/>
                <w:lang w:val="el-GR"/>
              </w:rPr>
            </w:pPr>
            <w:r w:rsidRPr="00CB030B">
              <w:rPr>
                <w:rFonts w:eastAsia="Times New Roman" w:cstheme="minorHAnsi"/>
                <w:color w:val="000000"/>
                <w:sz w:val="18"/>
                <w:szCs w:val="18"/>
                <w:lang w:val="el-GR"/>
              </w:rPr>
              <w:t xml:space="preserve">Σεμινάρια </w:t>
            </w:r>
          </w:p>
        </w:tc>
        <w:tc>
          <w:tcPr>
            <w:tcW w:w="389" w:type="pct"/>
            <w:tcBorders>
              <w:top w:val="nil"/>
              <w:left w:val="nil"/>
              <w:bottom w:val="single" w:sz="12" w:space="0" w:color="auto"/>
              <w:right w:val="single" w:sz="8" w:space="0" w:color="auto"/>
            </w:tcBorders>
            <w:shd w:val="clear" w:color="auto" w:fill="auto"/>
            <w:vAlign w:val="center"/>
            <w:hideMark/>
          </w:tcPr>
          <w:p w:rsidR="00CB030B" w:rsidRPr="00CB030B" w:rsidRDefault="00CB030B" w:rsidP="00FD1EBE">
            <w:pPr>
              <w:spacing w:after="0" w:line="276" w:lineRule="auto"/>
              <w:jc w:val="center"/>
              <w:rPr>
                <w:rFonts w:eastAsia="Times New Roman" w:cstheme="minorHAnsi"/>
                <w:color w:val="000000"/>
                <w:sz w:val="18"/>
                <w:szCs w:val="18"/>
                <w:lang w:val="el-GR"/>
              </w:rPr>
            </w:pPr>
            <w:r w:rsidRPr="00CB030B">
              <w:rPr>
                <w:rFonts w:eastAsia="Times New Roman" w:cstheme="minorHAnsi"/>
                <w:color w:val="000000"/>
                <w:sz w:val="18"/>
                <w:szCs w:val="18"/>
                <w:lang w:val="el-GR"/>
              </w:rPr>
              <w:t>2</w:t>
            </w:r>
          </w:p>
        </w:tc>
        <w:tc>
          <w:tcPr>
            <w:tcW w:w="2111" w:type="pct"/>
            <w:tcBorders>
              <w:top w:val="single" w:sz="4" w:space="0" w:color="auto"/>
              <w:left w:val="nil"/>
              <w:bottom w:val="single" w:sz="12" w:space="0" w:color="auto"/>
              <w:right w:val="single" w:sz="8" w:space="0" w:color="auto"/>
            </w:tcBorders>
            <w:shd w:val="clear" w:color="auto" w:fill="auto"/>
            <w:vAlign w:val="center"/>
            <w:hideMark/>
          </w:tcPr>
          <w:p w:rsidR="00CB030B" w:rsidRPr="00CB030B" w:rsidRDefault="00CB030B" w:rsidP="00FD1EBE">
            <w:pPr>
              <w:spacing w:after="0" w:line="276" w:lineRule="auto"/>
              <w:rPr>
                <w:rFonts w:eastAsia="Times New Roman" w:cstheme="minorHAnsi"/>
                <w:color w:val="000000"/>
                <w:sz w:val="18"/>
                <w:szCs w:val="18"/>
                <w:lang w:val="el-GR"/>
              </w:rPr>
            </w:pPr>
            <w:r w:rsidRPr="00CB030B">
              <w:rPr>
                <w:rFonts w:eastAsia="Times New Roman" w:cstheme="minorHAnsi"/>
                <w:color w:val="000000"/>
                <w:sz w:val="18"/>
                <w:szCs w:val="18"/>
                <w:lang w:val="el-GR"/>
              </w:rPr>
              <w:t>Σεμινάρια</w:t>
            </w:r>
          </w:p>
        </w:tc>
        <w:tc>
          <w:tcPr>
            <w:tcW w:w="389" w:type="pct"/>
            <w:tcBorders>
              <w:top w:val="single" w:sz="4" w:space="0" w:color="auto"/>
              <w:left w:val="nil"/>
              <w:bottom w:val="single" w:sz="12" w:space="0" w:color="auto"/>
              <w:right w:val="single" w:sz="8" w:space="0" w:color="auto"/>
            </w:tcBorders>
            <w:shd w:val="clear" w:color="auto" w:fill="auto"/>
            <w:vAlign w:val="center"/>
            <w:hideMark/>
          </w:tcPr>
          <w:p w:rsidR="00CB030B" w:rsidRPr="00CB030B" w:rsidRDefault="00CB030B" w:rsidP="00FD1EBE">
            <w:pPr>
              <w:spacing w:after="0" w:line="276" w:lineRule="auto"/>
              <w:jc w:val="center"/>
              <w:rPr>
                <w:rFonts w:eastAsia="Times New Roman" w:cstheme="minorHAnsi"/>
                <w:color w:val="000000"/>
                <w:sz w:val="18"/>
                <w:szCs w:val="18"/>
                <w:lang w:val="el-GR"/>
              </w:rPr>
            </w:pPr>
            <w:r w:rsidRPr="00CB030B">
              <w:rPr>
                <w:rFonts w:eastAsia="Times New Roman" w:cstheme="minorHAnsi"/>
                <w:color w:val="000000"/>
                <w:sz w:val="18"/>
                <w:szCs w:val="18"/>
                <w:lang w:val="el-GR"/>
              </w:rPr>
              <w:t>2</w:t>
            </w:r>
          </w:p>
        </w:tc>
      </w:tr>
      <w:tr w:rsidR="00CB030B" w:rsidRPr="00CB030B" w:rsidTr="00782987">
        <w:trPr>
          <w:trHeight w:val="111"/>
          <w:jc w:val="center"/>
        </w:trPr>
        <w:tc>
          <w:tcPr>
            <w:tcW w:w="2111" w:type="pct"/>
            <w:tcBorders>
              <w:top w:val="single" w:sz="12" w:space="0" w:color="auto"/>
              <w:left w:val="single" w:sz="8" w:space="0" w:color="auto"/>
              <w:bottom w:val="single" w:sz="12" w:space="0" w:color="auto"/>
              <w:right w:val="single" w:sz="8" w:space="0" w:color="auto"/>
            </w:tcBorders>
            <w:shd w:val="clear" w:color="auto" w:fill="auto"/>
            <w:vAlign w:val="center"/>
            <w:hideMark/>
          </w:tcPr>
          <w:p w:rsidR="00CB030B" w:rsidRPr="00CB030B" w:rsidRDefault="00CB030B" w:rsidP="00FD1EBE">
            <w:pPr>
              <w:spacing w:after="0" w:line="276" w:lineRule="auto"/>
              <w:rPr>
                <w:rFonts w:eastAsia="Times New Roman" w:cstheme="minorHAnsi"/>
                <w:color w:val="000000"/>
                <w:sz w:val="18"/>
                <w:szCs w:val="18"/>
                <w:lang w:val="el-GR"/>
              </w:rPr>
            </w:pPr>
            <w:r w:rsidRPr="00CB030B">
              <w:rPr>
                <w:rFonts w:eastAsia="Times New Roman" w:cstheme="minorHAnsi"/>
                <w:color w:val="000000"/>
                <w:sz w:val="18"/>
                <w:szCs w:val="18"/>
                <w:lang w:val="el-GR"/>
              </w:rPr>
              <w:t>ΣΥΝΟΛΟ</w:t>
            </w:r>
          </w:p>
        </w:tc>
        <w:tc>
          <w:tcPr>
            <w:tcW w:w="389" w:type="pct"/>
            <w:tcBorders>
              <w:top w:val="single" w:sz="12" w:space="0" w:color="auto"/>
              <w:left w:val="single" w:sz="8" w:space="0" w:color="auto"/>
              <w:bottom w:val="single" w:sz="12" w:space="0" w:color="auto"/>
              <w:right w:val="single" w:sz="8" w:space="0" w:color="auto"/>
            </w:tcBorders>
            <w:shd w:val="clear" w:color="auto" w:fill="auto"/>
            <w:vAlign w:val="center"/>
            <w:hideMark/>
          </w:tcPr>
          <w:p w:rsidR="00CB030B" w:rsidRPr="00CB030B" w:rsidRDefault="00CB030B" w:rsidP="00FD1EBE">
            <w:pPr>
              <w:spacing w:after="0" w:line="276" w:lineRule="auto"/>
              <w:jc w:val="center"/>
              <w:rPr>
                <w:rFonts w:eastAsia="Times New Roman" w:cstheme="minorHAnsi"/>
                <w:color w:val="000000"/>
                <w:sz w:val="18"/>
                <w:szCs w:val="18"/>
                <w:lang w:val="el-GR"/>
              </w:rPr>
            </w:pPr>
            <w:r w:rsidRPr="00CB030B">
              <w:rPr>
                <w:rFonts w:eastAsia="Times New Roman" w:cstheme="minorHAnsi"/>
                <w:color w:val="000000"/>
                <w:sz w:val="18"/>
                <w:szCs w:val="18"/>
                <w:lang w:val="el-GR"/>
              </w:rPr>
              <w:t>30</w:t>
            </w:r>
          </w:p>
        </w:tc>
        <w:tc>
          <w:tcPr>
            <w:tcW w:w="2111" w:type="pct"/>
            <w:tcBorders>
              <w:top w:val="single" w:sz="12" w:space="0" w:color="auto"/>
              <w:left w:val="single" w:sz="8" w:space="0" w:color="auto"/>
              <w:bottom w:val="single" w:sz="12" w:space="0" w:color="auto"/>
              <w:right w:val="single" w:sz="8" w:space="0" w:color="auto"/>
            </w:tcBorders>
            <w:shd w:val="clear" w:color="auto" w:fill="auto"/>
            <w:vAlign w:val="center"/>
            <w:hideMark/>
          </w:tcPr>
          <w:p w:rsidR="00CB030B" w:rsidRPr="00CB030B" w:rsidRDefault="00CB030B" w:rsidP="00FD1EBE">
            <w:pPr>
              <w:spacing w:after="0" w:line="276" w:lineRule="auto"/>
              <w:rPr>
                <w:rFonts w:eastAsia="Times New Roman" w:cstheme="minorHAnsi"/>
                <w:color w:val="000000"/>
                <w:sz w:val="18"/>
                <w:szCs w:val="18"/>
                <w:lang w:val="el-GR"/>
              </w:rPr>
            </w:pPr>
            <w:r w:rsidRPr="00CB030B">
              <w:rPr>
                <w:rFonts w:eastAsia="Times New Roman" w:cstheme="minorHAnsi"/>
                <w:color w:val="000000"/>
                <w:sz w:val="18"/>
                <w:szCs w:val="18"/>
                <w:lang w:val="el-GR"/>
              </w:rPr>
              <w:t>ΣΥΝΟΛΟ</w:t>
            </w:r>
          </w:p>
        </w:tc>
        <w:tc>
          <w:tcPr>
            <w:tcW w:w="389" w:type="pct"/>
            <w:tcBorders>
              <w:top w:val="single" w:sz="12" w:space="0" w:color="auto"/>
              <w:left w:val="single" w:sz="8" w:space="0" w:color="auto"/>
              <w:bottom w:val="single" w:sz="12" w:space="0" w:color="auto"/>
              <w:right w:val="single" w:sz="8" w:space="0" w:color="auto"/>
            </w:tcBorders>
            <w:shd w:val="clear" w:color="auto" w:fill="auto"/>
            <w:vAlign w:val="center"/>
            <w:hideMark/>
          </w:tcPr>
          <w:p w:rsidR="00CB030B" w:rsidRPr="00CB030B" w:rsidRDefault="00CB030B" w:rsidP="00FD1EBE">
            <w:pPr>
              <w:spacing w:after="0" w:line="276" w:lineRule="auto"/>
              <w:jc w:val="center"/>
              <w:rPr>
                <w:rFonts w:eastAsia="Times New Roman" w:cstheme="minorHAnsi"/>
                <w:color w:val="000000"/>
                <w:sz w:val="18"/>
                <w:szCs w:val="18"/>
                <w:lang w:val="el-GR"/>
              </w:rPr>
            </w:pPr>
            <w:r w:rsidRPr="00CB030B">
              <w:rPr>
                <w:rFonts w:eastAsia="Times New Roman" w:cstheme="minorHAnsi"/>
                <w:color w:val="000000"/>
                <w:sz w:val="18"/>
                <w:szCs w:val="18"/>
                <w:lang w:val="el-GR"/>
              </w:rPr>
              <w:t>30</w:t>
            </w:r>
          </w:p>
        </w:tc>
      </w:tr>
    </w:tbl>
    <w:p w:rsidR="00565F0D" w:rsidRPr="00565F0D" w:rsidRDefault="00565F0D" w:rsidP="00FD1EBE">
      <w:pPr>
        <w:spacing w:after="0" w:line="276" w:lineRule="auto"/>
        <w:jc w:val="both"/>
        <w:rPr>
          <w:rFonts w:cstheme="minorHAnsi"/>
          <w:lang w:val="el-GR"/>
        </w:rPr>
      </w:pPr>
    </w:p>
    <w:p w:rsidR="00754566" w:rsidRPr="00D6091F" w:rsidRDefault="00754566" w:rsidP="00FD1EBE">
      <w:pPr>
        <w:spacing w:after="0" w:line="276" w:lineRule="auto"/>
        <w:ind w:firstLine="284"/>
        <w:jc w:val="both"/>
        <w:rPr>
          <w:rFonts w:cstheme="minorHAnsi"/>
          <w:lang w:val="el-GR"/>
        </w:rPr>
      </w:pPr>
      <w:r w:rsidRPr="00D6091F">
        <w:rPr>
          <w:rFonts w:cstheme="minorHAnsi"/>
          <w:lang w:val="el-GR"/>
        </w:rPr>
        <w:t>Γ΄ Εξάμηνο (</w:t>
      </w:r>
      <w:r>
        <w:rPr>
          <w:rFonts w:cstheme="minorHAnsi"/>
          <w:lang w:val="el-GR"/>
        </w:rPr>
        <w:t>κοινό</w:t>
      </w:r>
      <w:r w:rsidRPr="00D6091F">
        <w:rPr>
          <w:rFonts w:cstheme="minorHAnsi"/>
          <w:lang w:val="el-GR"/>
        </w:rPr>
        <w:t xml:space="preserve"> </w:t>
      </w:r>
      <w:r>
        <w:rPr>
          <w:rFonts w:cstheme="minorHAnsi"/>
          <w:lang w:val="el-GR"/>
        </w:rPr>
        <w:t xml:space="preserve">για </w:t>
      </w:r>
      <w:r w:rsidRPr="00D6091F">
        <w:rPr>
          <w:rFonts w:cstheme="minorHAnsi"/>
          <w:lang w:val="el-GR"/>
        </w:rPr>
        <w:t>τις κατευθύνσεις)</w:t>
      </w:r>
    </w:p>
    <w:p w:rsidR="00754566" w:rsidRDefault="00754566" w:rsidP="00FD1EBE">
      <w:pPr>
        <w:spacing w:after="0" w:line="276" w:lineRule="auto"/>
        <w:ind w:firstLine="284"/>
        <w:jc w:val="both"/>
        <w:rPr>
          <w:rFonts w:cstheme="minorHAnsi"/>
          <w:lang w:val="el-GR"/>
        </w:rPr>
      </w:pPr>
      <w:r w:rsidRPr="00AC33A2">
        <w:rPr>
          <w:rFonts w:cstheme="minorHAnsi"/>
          <w:lang w:val="el-GR"/>
        </w:rPr>
        <w:t xml:space="preserve">Στο Γ΄ Εξάμηνο σπουδών εντάσσονται η Πρακτική Άσκηση (4 </w:t>
      </w:r>
      <w:r w:rsidRPr="00F87673">
        <w:rPr>
          <w:rFonts w:cstheme="minorHAnsi"/>
          <w:lang w:val="el-GR"/>
        </w:rPr>
        <w:t>ECTS</w:t>
      </w:r>
      <w:r w:rsidRPr="00D6091F">
        <w:rPr>
          <w:rFonts w:cstheme="minorHAnsi"/>
          <w:lang w:val="el-GR"/>
        </w:rPr>
        <w:t xml:space="preserve">), </w:t>
      </w:r>
      <w:r w:rsidRPr="00AC33A2">
        <w:rPr>
          <w:rFonts w:cstheme="minorHAnsi"/>
          <w:lang w:val="el-GR"/>
        </w:rPr>
        <w:t xml:space="preserve">η παρακολούθηση Σεμιναρίων (2 </w:t>
      </w:r>
      <w:r w:rsidRPr="00F87673">
        <w:rPr>
          <w:rFonts w:cstheme="minorHAnsi"/>
          <w:lang w:val="el-GR"/>
        </w:rPr>
        <w:t>ECTS</w:t>
      </w:r>
      <w:r w:rsidRPr="00D6091F">
        <w:rPr>
          <w:rFonts w:cstheme="minorHAnsi"/>
          <w:lang w:val="el-GR"/>
        </w:rPr>
        <w:t xml:space="preserve">) και η εκπόνηση και συγγραφή της Μεταπτυχιακής Ερευνητικής Μελέτης (24 </w:t>
      </w:r>
      <w:r w:rsidRPr="00F87673">
        <w:rPr>
          <w:rFonts w:cstheme="minorHAnsi"/>
          <w:lang w:val="el-GR"/>
        </w:rPr>
        <w:t>ECTS</w:t>
      </w:r>
      <w:r w:rsidRPr="00D6091F">
        <w:rPr>
          <w:rFonts w:cstheme="minorHAnsi"/>
          <w:lang w:val="el-GR"/>
        </w:rPr>
        <w:t xml:space="preserve">), τα οποία συνολικά αντιστοιχούν σε τριάντα (30) </w:t>
      </w:r>
      <w:r w:rsidRPr="00F87673">
        <w:rPr>
          <w:rFonts w:cstheme="minorHAnsi"/>
          <w:lang w:val="el-GR"/>
        </w:rPr>
        <w:t>ECTS</w:t>
      </w:r>
      <w:r w:rsidRPr="00D6091F">
        <w:rPr>
          <w:rFonts w:cstheme="minorHAnsi"/>
          <w:lang w:val="el-GR"/>
        </w:rPr>
        <w:t>.</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9"/>
        <w:gridCol w:w="2296"/>
      </w:tblGrid>
      <w:tr w:rsidR="00754566" w:rsidRPr="00754566" w:rsidTr="00CF11A1">
        <w:tc>
          <w:tcPr>
            <w:tcW w:w="6209" w:type="dxa"/>
          </w:tcPr>
          <w:p w:rsidR="00754566" w:rsidRPr="00754566" w:rsidRDefault="00754566" w:rsidP="00FD1EBE">
            <w:pPr>
              <w:spacing w:after="0" w:line="276" w:lineRule="auto"/>
              <w:jc w:val="both"/>
              <w:rPr>
                <w:rFonts w:cstheme="minorHAnsi"/>
                <w:sz w:val="18"/>
                <w:szCs w:val="18"/>
                <w:lang w:val="el-GR"/>
              </w:rPr>
            </w:pPr>
            <w:r w:rsidRPr="00754566">
              <w:rPr>
                <w:rFonts w:cstheme="minorHAnsi"/>
                <w:sz w:val="18"/>
                <w:szCs w:val="18"/>
                <w:lang w:val="el-GR"/>
              </w:rPr>
              <w:t>Γ’ ΕΞΑΜΗΝΟ</w:t>
            </w:r>
          </w:p>
        </w:tc>
        <w:tc>
          <w:tcPr>
            <w:tcW w:w="2296" w:type="dxa"/>
          </w:tcPr>
          <w:p w:rsidR="00754566" w:rsidRPr="00754566" w:rsidRDefault="00754566" w:rsidP="00FD1EBE">
            <w:pPr>
              <w:spacing w:after="0" w:line="276" w:lineRule="auto"/>
              <w:jc w:val="center"/>
              <w:rPr>
                <w:rFonts w:cstheme="minorHAnsi"/>
                <w:sz w:val="18"/>
                <w:szCs w:val="18"/>
                <w:lang w:val="el-GR"/>
              </w:rPr>
            </w:pPr>
            <w:r w:rsidRPr="00754566">
              <w:rPr>
                <w:rFonts w:cstheme="minorHAnsi"/>
                <w:sz w:val="18"/>
                <w:szCs w:val="18"/>
                <w:lang w:val="el-GR"/>
              </w:rPr>
              <w:t>ECTS</w:t>
            </w:r>
          </w:p>
        </w:tc>
      </w:tr>
      <w:tr w:rsidR="00754566" w:rsidRPr="00754566" w:rsidTr="00CF11A1">
        <w:tc>
          <w:tcPr>
            <w:tcW w:w="6209" w:type="dxa"/>
            <w:vAlign w:val="center"/>
          </w:tcPr>
          <w:p w:rsidR="00754566" w:rsidRPr="00754566" w:rsidRDefault="00754566" w:rsidP="00FD1EBE">
            <w:pPr>
              <w:spacing w:after="0" w:line="276" w:lineRule="auto"/>
              <w:rPr>
                <w:rFonts w:cstheme="minorHAnsi"/>
                <w:sz w:val="18"/>
                <w:szCs w:val="18"/>
                <w:lang w:val="el-GR"/>
              </w:rPr>
            </w:pPr>
            <w:r w:rsidRPr="00754566">
              <w:rPr>
                <w:rFonts w:cstheme="minorHAnsi"/>
                <w:sz w:val="18"/>
                <w:szCs w:val="18"/>
                <w:lang w:val="el-GR"/>
              </w:rPr>
              <w:t>Μεταπτυχιακή Ερευνητική Μελέτη</w:t>
            </w:r>
          </w:p>
        </w:tc>
        <w:tc>
          <w:tcPr>
            <w:tcW w:w="2296" w:type="dxa"/>
            <w:vAlign w:val="center"/>
          </w:tcPr>
          <w:p w:rsidR="00754566" w:rsidRPr="00754566" w:rsidRDefault="00754566" w:rsidP="00FD1EBE">
            <w:pPr>
              <w:spacing w:after="0" w:line="276" w:lineRule="auto"/>
              <w:jc w:val="center"/>
              <w:rPr>
                <w:rFonts w:cstheme="minorHAnsi"/>
                <w:sz w:val="18"/>
                <w:szCs w:val="18"/>
                <w:lang w:val="el-GR"/>
              </w:rPr>
            </w:pPr>
            <w:r w:rsidRPr="00754566">
              <w:rPr>
                <w:rFonts w:cstheme="minorHAnsi"/>
                <w:sz w:val="18"/>
                <w:szCs w:val="18"/>
                <w:lang w:val="el-GR"/>
              </w:rPr>
              <w:t>24</w:t>
            </w:r>
          </w:p>
        </w:tc>
      </w:tr>
      <w:tr w:rsidR="00754566" w:rsidRPr="00754566" w:rsidTr="00CF11A1">
        <w:tc>
          <w:tcPr>
            <w:tcW w:w="6209" w:type="dxa"/>
            <w:vAlign w:val="center"/>
          </w:tcPr>
          <w:p w:rsidR="00754566" w:rsidRPr="00754566" w:rsidRDefault="00754566" w:rsidP="00FD1EBE">
            <w:pPr>
              <w:spacing w:after="0" w:line="276" w:lineRule="auto"/>
              <w:rPr>
                <w:rFonts w:cstheme="minorHAnsi"/>
                <w:sz w:val="18"/>
                <w:szCs w:val="18"/>
                <w:lang w:val="el-GR"/>
              </w:rPr>
            </w:pPr>
            <w:r w:rsidRPr="00754566">
              <w:rPr>
                <w:rFonts w:cstheme="minorHAnsi"/>
                <w:sz w:val="18"/>
                <w:szCs w:val="18"/>
                <w:lang w:val="el-GR"/>
              </w:rPr>
              <w:t xml:space="preserve">Πρακτική Άσκηση </w:t>
            </w:r>
          </w:p>
        </w:tc>
        <w:tc>
          <w:tcPr>
            <w:tcW w:w="2296" w:type="dxa"/>
            <w:vAlign w:val="center"/>
          </w:tcPr>
          <w:p w:rsidR="00754566" w:rsidRPr="00754566" w:rsidRDefault="00754566" w:rsidP="00FD1EBE">
            <w:pPr>
              <w:spacing w:after="0" w:line="276" w:lineRule="auto"/>
              <w:jc w:val="center"/>
              <w:rPr>
                <w:rFonts w:cstheme="minorHAnsi"/>
                <w:sz w:val="18"/>
                <w:szCs w:val="18"/>
                <w:lang w:val="el-GR"/>
              </w:rPr>
            </w:pPr>
            <w:r w:rsidRPr="00754566">
              <w:rPr>
                <w:rFonts w:cstheme="minorHAnsi"/>
                <w:sz w:val="18"/>
                <w:szCs w:val="18"/>
                <w:lang w:val="el-GR"/>
              </w:rPr>
              <w:t>4</w:t>
            </w:r>
          </w:p>
        </w:tc>
      </w:tr>
      <w:tr w:rsidR="00754566" w:rsidRPr="00754566" w:rsidTr="00CF11A1">
        <w:tc>
          <w:tcPr>
            <w:tcW w:w="6209" w:type="dxa"/>
            <w:vAlign w:val="center"/>
          </w:tcPr>
          <w:p w:rsidR="00754566" w:rsidRPr="00754566" w:rsidRDefault="00754566" w:rsidP="00FD1EBE">
            <w:pPr>
              <w:spacing w:after="0" w:line="276" w:lineRule="auto"/>
              <w:rPr>
                <w:rFonts w:cstheme="minorHAnsi"/>
                <w:sz w:val="18"/>
                <w:szCs w:val="18"/>
                <w:lang w:val="el-GR"/>
              </w:rPr>
            </w:pPr>
            <w:r w:rsidRPr="00754566">
              <w:rPr>
                <w:rFonts w:cstheme="minorHAnsi"/>
                <w:sz w:val="18"/>
                <w:szCs w:val="18"/>
                <w:lang w:val="el-GR"/>
              </w:rPr>
              <w:t>Σεμινάρια</w:t>
            </w:r>
          </w:p>
        </w:tc>
        <w:tc>
          <w:tcPr>
            <w:tcW w:w="2296" w:type="dxa"/>
            <w:vAlign w:val="center"/>
          </w:tcPr>
          <w:p w:rsidR="00754566" w:rsidRPr="00754566" w:rsidRDefault="00754566" w:rsidP="00FD1EBE">
            <w:pPr>
              <w:spacing w:after="0" w:line="276" w:lineRule="auto"/>
              <w:jc w:val="center"/>
              <w:rPr>
                <w:rFonts w:cstheme="minorHAnsi"/>
                <w:sz w:val="18"/>
                <w:szCs w:val="18"/>
                <w:lang w:val="el-GR"/>
              </w:rPr>
            </w:pPr>
            <w:r w:rsidRPr="00754566">
              <w:rPr>
                <w:rFonts w:cstheme="minorHAnsi"/>
                <w:sz w:val="18"/>
                <w:szCs w:val="18"/>
                <w:lang w:val="el-GR"/>
              </w:rPr>
              <w:t>2</w:t>
            </w:r>
          </w:p>
        </w:tc>
      </w:tr>
      <w:tr w:rsidR="00754566" w:rsidRPr="00754566" w:rsidTr="00CF11A1">
        <w:tc>
          <w:tcPr>
            <w:tcW w:w="6209" w:type="dxa"/>
            <w:vAlign w:val="center"/>
          </w:tcPr>
          <w:p w:rsidR="00754566" w:rsidRPr="00754566" w:rsidRDefault="00754566" w:rsidP="00FD1EBE">
            <w:pPr>
              <w:spacing w:after="0" w:line="276" w:lineRule="auto"/>
              <w:rPr>
                <w:rFonts w:cstheme="minorHAnsi"/>
                <w:sz w:val="18"/>
                <w:szCs w:val="18"/>
                <w:lang w:val="el-GR"/>
              </w:rPr>
            </w:pPr>
            <w:r w:rsidRPr="00754566">
              <w:rPr>
                <w:rFonts w:cstheme="minorHAnsi"/>
                <w:noProof/>
                <w:sz w:val="18"/>
                <w:szCs w:val="18"/>
                <w:lang w:val="el-GR"/>
              </w:rPr>
              <w:t>ΣΥΝΟΛΟ</w:t>
            </w:r>
          </w:p>
        </w:tc>
        <w:tc>
          <w:tcPr>
            <w:tcW w:w="2296" w:type="dxa"/>
            <w:vAlign w:val="center"/>
          </w:tcPr>
          <w:p w:rsidR="00754566" w:rsidRPr="00754566" w:rsidRDefault="00754566" w:rsidP="00FD1EBE">
            <w:pPr>
              <w:spacing w:after="0" w:line="276" w:lineRule="auto"/>
              <w:jc w:val="center"/>
              <w:rPr>
                <w:rFonts w:cstheme="minorHAnsi"/>
                <w:sz w:val="18"/>
                <w:szCs w:val="18"/>
                <w:lang w:val="el-GR"/>
              </w:rPr>
            </w:pPr>
            <w:r w:rsidRPr="00754566">
              <w:rPr>
                <w:rFonts w:cstheme="minorHAnsi"/>
                <w:sz w:val="18"/>
                <w:szCs w:val="18"/>
                <w:lang w:val="el-GR"/>
              </w:rPr>
              <w:t>30</w:t>
            </w:r>
          </w:p>
        </w:tc>
      </w:tr>
    </w:tbl>
    <w:p w:rsidR="00565F0D" w:rsidRDefault="000536CF" w:rsidP="00FD1EBE">
      <w:pPr>
        <w:spacing w:after="0" w:line="276" w:lineRule="auto"/>
        <w:ind w:firstLine="284"/>
        <w:jc w:val="both"/>
        <w:rPr>
          <w:lang w:val="el-GR"/>
        </w:rPr>
      </w:pPr>
      <w:r>
        <w:rPr>
          <w:lang w:val="el-GR"/>
        </w:rPr>
        <w:t>Στο Π.Μ.Σ. η παρακολούθηση είναι υποχρεωτική και δεν προβλέπεται η εξ’ αποστάσεω</w:t>
      </w:r>
      <w:r w:rsidR="00745A1D">
        <w:rPr>
          <w:lang w:val="el-GR"/>
        </w:rPr>
        <w:t>ς</w:t>
      </w:r>
      <w:r>
        <w:rPr>
          <w:lang w:val="el-GR"/>
        </w:rPr>
        <w:t xml:space="preserve"> διδασκαλία. </w:t>
      </w:r>
    </w:p>
    <w:p w:rsidR="000536CF" w:rsidRDefault="000536CF" w:rsidP="00FD1EBE">
      <w:pPr>
        <w:spacing w:after="0" w:line="276" w:lineRule="auto"/>
        <w:ind w:firstLine="284"/>
        <w:jc w:val="both"/>
        <w:rPr>
          <w:lang w:val="el-GR"/>
        </w:rPr>
      </w:pPr>
      <w:r w:rsidRPr="00621293">
        <w:rPr>
          <w:lang w:val="el-GR"/>
        </w:rPr>
        <w:t>Κάθε μάθημα αντιστοιχεί σε τριάντα εννέα (39) διδακτικές ώρες.</w:t>
      </w:r>
      <w:r>
        <w:rPr>
          <w:lang w:val="el-GR"/>
        </w:rPr>
        <w:t xml:space="preserve"> </w:t>
      </w:r>
    </w:p>
    <w:p w:rsidR="000536CF" w:rsidRDefault="000536CF" w:rsidP="00FD1EBE">
      <w:pPr>
        <w:spacing w:after="0" w:line="276" w:lineRule="auto"/>
        <w:jc w:val="both"/>
        <w:rPr>
          <w:lang w:val="el-GR"/>
        </w:rPr>
      </w:pPr>
    </w:p>
    <w:p w:rsidR="00652463" w:rsidRDefault="00652463" w:rsidP="00FD1EBE">
      <w:pPr>
        <w:spacing w:after="0" w:line="276" w:lineRule="auto"/>
        <w:jc w:val="both"/>
        <w:rPr>
          <w:lang w:val="el-GR"/>
        </w:rPr>
      </w:pPr>
      <w:r w:rsidRPr="00543935">
        <w:rPr>
          <w:lang w:val="el-GR"/>
        </w:rPr>
        <w:t>Άρθρο 7</w:t>
      </w:r>
    </w:p>
    <w:p w:rsidR="000536CF" w:rsidRDefault="00652463" w:rsidP="00FD1EBE">
      <w:pPr>
        <w:spacing w:after="0" w:line="276" w:lineRule="auto"/>
        <w:jc w:val="both"/>
        <w:rPr>
          <w:lang w:val="el-GR"/>
        </w:rPr>
      </w:pPr>
      <w:r>
        <w:rPr>
          <w:lang w:val="el-GR"/>
        </w:rPr>
        <w:t>Κανόνες Εξετάσεων και Αξιολόγησης</w:t>
      </w:r>
    </w:p>
    <w:p w:rsidR="002D3870" w:rsidRPr="002D3870" w:rsidRDefault="002D3870" w:rsidP="00FD1EBE">
      <w:pPr>
        <w:pStyle w:val="BodyText2"/>
        <w:spacing w:after="0" w:line="276" w:lineRule="auto"/>
        <w:ind w:firstLine="284"/>
        <w:jc w:val="both"/>
        <w:rPr>
          <w:rFonts w:cstheme="minorHAnsi"/>
          <w:lang w:val="el-GR"/>
        </w:rPr>
      </w:pPr>
      <w:r w:rsidRPr="002D3870">
        <w:rPr>
          <w:rFonts w:cstheme="minorHAnsi"/>
          <w:lang w:val="el-GR"/>
        </w:rPr>
        <w:t xml:space="preserve">Κάθε </w:t>
      </w:r>
      <w:r>
        <w:rPr>
          <w:rFonts w:cstheme="minorHAnsi"/>
          <w:lang w:val="el-GR"/>
        </w:rPr>
        <w:t>μεταπτυχιακός φοιτητής</w:t>
      </w:r>
      <w:r w:rsidRPr="002D3870">
        <w:rPr>
          <w:rFonts w:cstheme="minorHAnsi"/>
          <w:lang w:val="el-GR"/>
        </w:rPr>
        <w:t xml:space="preserve"> είναι υποχρεωμένος να επιτύχει σε όλα τα μαθήματα του προγράμματός του. Επιτυχής θεωρείται η βαθμολογία όταν οι βαθμοί θεωρίας και εργαστηρίου του μαθήματος είναι τουλάχιστον 6.0 με κλίμακα 0-10. </w:t>
      </w:r>
    </w:p>
    <w:p w:rsidR="002D3870" w:rsidRPr="002D3870" w:rsidRDefault="002D3870" w:rsidP="00FD1EBE">
      <w:pPr>
        <w:pStyle w:val="BodyText2"/>
        <w:spacing w:after="0" w:line="276" w:lineRule="auto"/>
        <w:ind w:firstLine="284"/>
        <w:jc w:val="both"/>
        <w:rPr>
          <w:rFonts w:cstheme="minorHAnsi"/>
          <w:lang w:val="el-GR"/>
        </w:rPr>
      </w:pPr>
      <w:r w:rsidRPr="002D3870">
        <w:rPr>
          <w:rFonts w:cstheme="minorHAnsi"/>
          <w:lang w:val="el-GR"/>
        </w:rPr>
        <w:t xml:space="preserve">Ο τελικός βαθμός κάθε μαθήματος προκύπτει από εξεταστική διαδικασία </w:t>
      </w:r>
      <w:r w:rsidRPr="00FB7286">
        <w:rPr>
          <w:rFonts w:cstheme="minorHAnsi"/>
          <w:lang w:val="el-GR"/>
        </w:rPr>
        <w:t>καθοριζομένη</w:t>
      </w:r>
      <w:r>
        <w:rPr>
          <w:rFonts w:cstheme="minorHAnsi"/>
          <w:lang w:val="el-GR"/>
        </w:rPr>
        <w:t xml:space="preserve"> από τον διδάσκοντα με τρόπο που ο ίδιος έχει ορίσει κατά την έναρξη των παραδόσεων. </w:t>
      </w:r>
      <w:r w:rsidRPr="002D3870">
        <w:rPr>
          <w:rFonts w:cstheme="minorHAnsi"/>
          <w:lang w:val="el-GR"/>
        </w:rPr>
        <w:t xml:space="preserve">Τα αποτελέσματα εκδίδονται από τους </w:t>
      </w:r>
      <w:r w:rsidRPr="00621293">
        <w:rPr>
          <w:rFonts w:cstheme="minorHAnsi"/>
          <w:lang w:val="el-GR"/>
        </w:rPr>
        <w:t>διδάσκοντες εντός τριάντα (30) ημερών από την διεξαγωγή της εξέτασης.</w:t>
      </w:r>
    </w:p>
    <w:p w:rsidR="002D3870" w:rsidRPr="004C3949" w:rsidRDefault="00854542" w:rsidP="00FD1EBE">
      <w:pPr>
        <w:pStyle w:val="BodyText2"/>
        <w:spacing w:after="0" w:line="276" w:lineRule="auto"/>
        <w:ind w:firstLine="284"/>
        <w:jc w:val="both"/>
        <w:rPr>
          <w:rFonts w:cstheme="minorHAnsi"/>
          <w:lang w:val="el-GR"/>
        </w:rPr>
      </w:pPr>
      <w:r>
        <w:rPr>
          <w:rFonts w:cstheme="minorHAnsi"/>
          <w:lang w:val="el-GR"/>
        </w:rPr>
        <w:t>Ο φοιτητής που αποτυγχάνει στις εξετάσεις μαθήματος/ παράδοση εργασίας επαναλαμβάνει τη διαδικασία εξέτασης/ παράδοσης εργασίας κατά το μήνα Σεπτέμβριο</w:t>
      </w:r>
      <w:r w:rsidRPr="002D3870">
        <w:rPr>
          <w:rFonts w:cstheme="minorHAnsi"/>
          <w:lang w:val="el-GR"/>
        </w:rPr>
        <w:t>.</w:t>
      </w:r>
      <w:r>
        <w:rPr>
          <w:rFonts w:cstheme="minorHAnsi"/>
          <w:lang w:val="el-GR"/>
        </w:rPr>
        <w:t xml:space="preserve"> </w:t>
      </w:r>
      <w:r w:rsidR="002D3870" w:rsidRPr="002D3870">
        <w:rPr>
          <w:rFonts w:cstheme="minorHAnsi"/>
          <w:lang w:val="el-GR"/>
        </w:rPr>
        <w:t xml:space="preserve">Αν ο φοιτητής αποτύχει </w:t>
      </w:r>
      <w:r w:rsidR="00095AD4">
        <w:rPr>
          <w:rFonts w:cstheme="minorHAnsi"/>
          <w:lang w:val="el-GR"/>
        </w:rPr>
        <w:t xml:space="preserve">δύο (2) φορές </w:t>
      </w:r>
      <w:r w:rsidR="002D3870" w:rsidRPr="002D3870">
        <w:rPr>
          <w:rFonts w:cstheme="minorHAnsi"/>
          <w:lang w:val="el-GR"/>
        </w:rPr>
        <w:t xml:space="preserve">στην εξέταση </w:t>
      </w:r>
      <w:r w:rsidR="00095AD4">
        <w:rPr>
          <w:rFonts w:cstheme="minorHAnsi"/>
          <w:lang w:val="el-GR"/>
        </w:rPr>
        <w:t>ενός μαθήματος</w:t>
      </w:r>
      <w:r w:rsidR="002D3870" w:rsidRPr="002D3870">
        <w:rPr>
          <w:rFonts w:cstheme="minorHAnsi"/>
          <w:lang w:val="el-GR"/>
        </w:rPr>
        <w:t>, εξετάζεται, ύστερα από αίτησή του, από τριμελή επιτροπή μελών Δ</w:t>
      </w:r>
      <w:r w:rsidR="00924CCE">
        <w:rPr>
          <w:rFonts w:cstheme="minorHAnsi"/>
          <w:lang w:val="el-GR"/>
        </w:rPr>
        <w:t>.</w:t>
      </w:r>
      <w:r w:rsidR="002D3870" w:rsidRPr="002D3870">
        <w:rPr>
          <w:rFonts w:cstheme="minorHAnsi"/>
          <w:lang w:val="el-GR"/>
        </w:rPr>
        <w:t>Ε</w:t>
      </w:r>
      <w:r w:rsidR="00924CCE">
        <w:rPr>
          <w:rFonts w:cstheme="minorHAnsi"/>
          <w:lang w:val="el-GR"/>
        </w:rPr>
        <w:t>.</w:t>
      </w:r>
      <w:r w:rsidR="002D3870" w:rsidRPr="002D3870">
        <w:rPr>
          <w:rFonts w:cstheme="minorHAnsi"/>
          <w:lang w:val="el-GR"/>
        </w:rPr>
        <w:t>Π</w:t>
      </w:r>
      <w:r w:rsidR="00924CCE">
        <w:rPr>
          <w:rFonts w:cstheme="minorHAnsi"/>
          <w:lang w:val="el-GR"/>
        </w:rPr>
        <w:t>.</w:t>
      </w:r>
      <w:r w:rsidR="002D3870" w:rsidRPr="002D3870">
        <w:rPr>
          <w:rFonts w:cstheme="minorHAnsi"/>
          <w:lang w:val="el-GR"/>
        </w:rPr>
        <w:t xml:space="preserve"> της Σχολής, οι οποίοι έχουν το ίδιο ή συναφές γνωστικό αντικείμενο με το εξεταζόμενο μάθημα και ορίζονται από τη Συνέλευση του Τμήματος. Από την επιτροπή εξαιρείται ο υπεύθυνος της εξέτασης διδάσκων. Εάν αποτύχει και στην τρίτη εξέταση και μετά από απόφαση της Συνέλευσης του Τμήματος, ο φοιτητής διαγράφεται. Αν αποτύχει στις εξετάσεις ενός μαθήματος, τότε ο </w:t>
      </w:r>
      <w:r w:rsidR="002D3870">
        <w:rPr>
          <w:rFonts w:cstheme="minorHAnsi"/>
          <w:lang w:val="el-GR"/>
        </w:rPr>
        <w:t>μεταπτυχιακός φοιτητής</w:t>
      </w:r>
      <w:r w:rsidR="002D3870" w:rsidRPr="002D3870">
        <w:rPr>
          <w:rFonts w:cstheme="minorHAnsi"/>
          <w:lang w:val="el-GR"/>
        </w:rPr>
        <w:t xml:space="preserve"> υποχρεούται να εκπληρώσει τις υποχρεώσεις του στο αμέσως επόμενο εξάμηνο. </w:t>
      </w:r>
      <w:r w:rsidR="002D3870" w:rsidRPr="000F3B6B">
        <w:rPr>
          <w:rFonts w:cstheme="minorHAnsi"/>
          <w:lang w:val="el-GR"/>
        </w:rPr>
        <w:t xml:space="preserve">Η ρύθμιση </w:t>
      </w:r>
      <w:r w:rsidR="002D3870" w:rsidRPr="00543935">
        <w:rPr>
          <w:rFonts w:cstheme="minorHAnsi"/>
          <w:lang w:val="el-GR"/>
        </w:rPr>
        <w:t xml:space="preserve">αυτή ισχύει μία μόνο φορά για κάθε μεταπτυχιακό φοιτητή καθ’ όλη τη διάρκεια των σπουδών του. </w:t>
      </w:r>
      <w:r w:rsidR="004C3949" w:rsidRPr="00543935">
        <w:rPr>
          <w:rFonts w:cstheme="minorHAnsi"/>
          <w:lang w:val="el-GR"/>
        </w:rPr>
        <w:t xml:space="preserve">Φοιτητές οι οποίοι αποτυγχάνουν σε περισσότερα από δύο μαθήματα δεν εγγράφονται στο </w:t>
      </w:r>
      <w:r w:rsidR="00543935" w:rsidRPr="00543935">
        <w:rPr>
          <w:rFonts w:cstheme="minorHAnsi"/>
          <w:lang w:val="el-GR"/>
        </w:rPr>
        <w:t xml:space="preserve">επόμενο </w:t>
      </w:r>
      <w:r w:rsidR="004C3949" w:rsidRPr="00543935">
        <w:rPr>
          <w:rFonts w:cstheme="minorHAnsi"/>
          <w:lang w:val="el-GR"/>
        </w:rPr>
        <w:t>εξάμηνο και επαναλαμβάνουν τη φοίτησή τους στο επόμενο ακαδημαϊκό έτος.</w:t>
      </w:r>
      <w:r w:rsidR="004C3949">
        <w:rPr>
          <w:rFonts w:cstheme="minorHAnsi"/>
          <w:lang w:val="el-GR"/>
        </w:rPr>
        <w:t xml:space="preserve"> </w:t>
      </w:r>
    </w:p>
    <w:p w:rsidR="002D3870" w:rsidRPr="002D3870" w:rsidRDefault="002D3870" w:rsidP="00FD1EBE">
      <w:pPr>
        <w:pStyle w:val="BodyText2"/>
        <w:spacing w:after="0" w:line="276" w:lineRule="auto"/>
        <w:ind w:firstLine="284"/>
        <w:jc w:val="both"/>
        <w:rPr>
          <w:rFonts w:cstheme="minorHAnsi"/>
          <w:lang w:val="el-GR"/>
        </w:rPr>
      </w:pPr>
      <w:r w:rsidRPr="002D3870">
        <w:rPr>
          <w:rFonts w:cstheme="minorHAnsi"/>
          <w:lang w:val="el-GR"/>
        </w:rPr>
        <w:t xml:space="preserve">Η εξεταστική περίοδος έχει διάρκεια </w:t>
      </w:r>
      <w:r w:rsidR="007A0991">
        <w:rPr>
          <w:rFonts w:cstheme="minorHAnsi"/>
          <w:lang w:val="el-GR"/>
        </w:rPr>
        <w:t>έως τέσσερις (4</w:t>
      </w:r>
      <w:r w:rsidRPr="002D3870">
        <w:rPr>
          <w:rFonts w:cstheme="minorHAnsi"/>
          <w:lang w:val="el-GR"/>
        </w:rPr>
        <w:t xml:space="preserve">) εβδομάδες. Διενεργείται μετά το πέρας των μαθημάτων και </w:t>
      </w:r>
      <w:r w:rsidR="004525A8">
        <w:rPr>
          <w:rFonts w:cstheme="minorHAnsi"/>
          <w:lang w:val="el-GR"/>
        </w:rPr>
        <w:t>τυχόν</w:t>
      </w:r>
      <w:r w:rsidRPr="002D3870">
        <w:rPr>
          <w:rFonts w:cstheme="minorHAnsi"/>
          <w:lang w:val="el-GR"/>
        </w:rPr>
        <w:t xml:space="preserve"> εβδομάδας αναπλήρωσης. </w:t>
      </w:r>
    </w:p>
    <w:p w:rsidR="00652463" w:rsidRDefault="00652463" w:rsidP="00FD1EBE">
      <w:pPr>
        <w:spacing w:after="0" w:line="276" w:lineRule="auto"/>
        <w:jc w:val="both"/>
        <w:rPr>
          <w:rFonts w:cstheme="minorHAnsi"/>
          <w:lang w:val="el-GR"/>
        </w:rPr>
      </w:pPr>
    </w:p>
    <w:p w:rsidR="000846FB" w:rsidRDefault="000846FB" w:rsidP="00FD1EBE">
      <w:pPr>
        <w:spacing w:after="0" w:line="276" w:lineRule="auto"/>
        <w:jc w:val="both"/>
        <w:rPr>
          <w:rFonts w:cstheme="minorHAnsi"/>
          <w:lang w:val="el-GR"/>
        </w:rPr>
      </w:pPr>
      <w:r>
        <w:rPr>
          <w:rFonts w:cstheme="minorHAnsi"/>
          <w:lang w:val="el-GR"/>
        </w:rPr>
        <w:t>Άρθρο 8</w:t>
      </w:r>
    </w:p>
    <w:p w:rsidR="000846FB" w:rsidRDefault="00745A1D" w:rsidP="00FD1EBE">
      <w:pPr>
        <w:spacing w:after="0" w:line="276" w:lineRule="auto"/>
        <w:jc w:val="both"/>
        <w:rPr>
          <w:rFonts w:cstheme="minorHAnsi"/>
          <w:lang w:val="el-GR"/>
        </w:rPr>
      </w:pPr>
      <w:r>
        <w:rPr>
          <w:rFonts w:cstheme="minorHAnsi"/>
          <w:lang w:val="el-GR"/>
        </w:rPr>
        <w:t>Λήψ</w:t>
      </w:r>
      <w:r w:rsidR="00324657">
        <w:rPr>
          <w:rFonts w:cstheme="minorHAnsi"/>
          <w:lang w:val="el-GR"/>
        </w:rPr>
        <w:t xml:space="preserve">η </w:t>
      </w:r>
      <w:r w:rsidR="00582E98">
        <w:rPr>
          <w:rFonts w:cstheme="minorHAnsi"/>
          <w:lang w:val="el-GR"/>
        </w:rPr>
        <w:t>Διπλώματος Μεταπτυχιακών Σπουδών</w:t>
      </w:r>
      <w:r w:rsidR="00324657">
        <w:rPr>
          <w:rFonts w:cstheme="minorHAnsi"/>
          <w:lang w:val="el-GR"/>
        </w:rPr>
        <w:t xml:space="preserve"> και </w:t>
      </w:r>
      <w:r w:rsidR="000846FB">
        <w:rPr>
          <w:rFonts w:cstheme="minorHAnsi"/>
          <w:lang w:val="el-GR"/>
        </w:rPr>
        <w:t>Μεταπτυχιακή Διπλωματική Εργασία</w:t>
      </w:r>
    </w:p>
    <w:p w:rsidR="004600ED" w:rsidRDefault="004600ED" w:rsidP="00FD1EBE">
      <w:pPr>
        <w:spacing w:after="0" w:line="276" w:lineRule="auto"/>
        <w:ind w:firstLine="284"/>
        <w:contextualSpacing/>
        <w:jc w:val="both"/>
        <w:rPr>
          <w:rFonts w:cstheme="minorHAnsi"/>
          <w:lang w:val="el-GR"/>
        </w:rPr>
      </w:pPr>
      <w:r w:rsidRPr="004600ED">
        <w:rPr>
          <w:rFonts w:cstheme="minorHAnsi"/>
          <w:lang w:val="el-GR"/>
        </w:rPr>
        <w:t xml:space="preserve">Για τη λήψη </w:t>
      </w:r>
      <w:r w:rsidR="00582E98">
        <w:rPr>
          <w:rFonts w:cstheme="minorHAnsi"/>
          <w:lang w:val="el-GR"/>
        </w:rPr>
        <w:t>Δ.Μ.Σ.</w:t>
      </w:r>
      <w:r w:rsidR="00582E98" w:rsidRPr="00EA0D04">
        <w:rPr>
          <w:rFonts w:cstheme="minorHAnsi"/>
          <w:lang w:val="el-GR"/>
        </w:rPr>
        <w:t xml:space="preserve"> </w:t>
      </w:r>
      <w:r w:rsidRPr="004600ED">
        <w:rPr>
          <w:rFonts w:cstheme="minorHAnsi"/>
          <w:lang w:val="el-GR"/>
        </w:rPr>
        <w:t>είναι υποχρεωτική η επιτυχής εξέταση σε όλα τα μαθήματα των Α’ και Β΄ εξαμήνων</w:t>
      </w:r>
      <w:r w:rsidR="00310E04">
        <w:rPr>
          <w:rFonts w:cstheme="minorHAnsi"/>
          <w:lang w:val="el-GR"/>
        </w:rPr>
        <w:t>, η παρακολούθηση των Σεμιναρίων</w:t>
      </w:r>
      <w:r w:rsidRPr="004600ED">
        <w:rPr>
          <w:rFonts w:cstheme="minorHAnsi"/>
          <w:lang w:val="el-GR"/>
        </w:rPr>
        <w:t xml:space="preserve"> καθώς και η πραγματοποίηση δίμηνης πρακτικής άσκησης και συγγραφής Μ</w:t>
      </w:r>
      <w:r w:rsidR="00745A1D">
        <w:rPr>
          <w:rFonts w:cstheme="minorHAnsi"/>
          <w:lang w:val="el-GR"/>
        </w:rPr>
        <w:t>εταπτυχιακής Ερευνητικής Εργασίας</w:t>
      </w:r>
      <w:r w:rsidRPr="004600ED">
        <w:rPr>
          <w:rFonts w:cstheme="minorHAnsi"/>
          <w:lang w:val="el-GR"/>
        </w:rPr>
        <w:t xml:space="preserve"> κατά το Γ΄ ακαδημαϊκό εξάμηνο. </w:t>
      </w:r>
    </w:p>
    <w:p w:rsidR="000846FB" w:rsidRPr="0022537B" w:rsidRDefault="004600ED" w:rsidP="00FD1EBE">
      <w:pPr>
        <w:pStyle w:val="ListParagraph"/>
        <w:numPr>
          <w:ilvl w:val="0"/>
          <w:numId w:val="6"/>
        </w:numPr>
        <w:tabs>
          <w:tab w:val="left" w:pos="284"/>
        </w:tabs>
        <w:spacing w:after="0" w:line="276" w:lineRule="auto"/>
        <w:ind w:left="0" w:firstLine="0"/>
        <w:jc w:val="both"/>
        <w:rPr>
          <w:rFonts w:cstheme="minorHAnsi"/>
          <w:lang w:val="el-GR"/>
        </w:rPr>
      </w:pPr>
      <w:r w:rsidRPr="0022537B">
        <w:rPr>
          <w:rFonts w:cstheme="minorHAnsi"/>
          <w:lang w:val="el-GR"/>
        </w:rPr>
        <w:t>Στις αρχές του Γ΄ εξαμήνου και αφού έχει εξεταστεί επιτυχώς σε όλα τα μαθήματα, ο μεταπτυχιακός φοιτητής υποβάλλει αίτηση στη Συνέλευση του Τμήματος για την έγκριση θέματος εκπόνησης διπλωματικής εργασίας</w:t>
      </w:r>
      <w:r w:rsidR="00C36885">
        <w:rPr>
          <w:rFonts w:cstheme="minorHAnsi"/>
          <w:lang w:val="el-GR"/>
        </w:rPr>
        <w:t xml:space="preserve">. </w:t>
      </w:r>
      <w:r w:rsidRPr="0022537B">
        <w:rPr>
          <w:rFonts w:cstheme="minorHAnsi"/>
          <w:lang w:val="el-GR"/>
        </w:rPr>
        <w:t xml:space="preserve">Η αίτηση συνοδεύεται από προσχέδιο της μελέτης. </w:t>
      </w:r>
    </w:p>
    <w:p w:rsidR="00324657" w:rsidRDefault="00324657" w:rsidP="00FD1EBE">
      <w:pPr>
        <w:pStyle w:val="ListParagraph"/>
        <w:numPr>
          <w:ilvl w:val="0"/>
          <w:numId w:val="6"/>
        </w:numPr>
        <w:tabs>
          <w:tab w:val="left" w:pos="284"/>
        </w:tabs>
        <w:spacing w:after="0" w:line="276" w:lineRule="auto"/>
        <w:ind w:left="0" w:firstLine="0"/>
        <w:jc w:val="both"/>
        <w:rPr>
          <w:rFonts w:cstheme="minorHAnsi"/>
          <w:lang w:val="el-GR"/>
        </w:rPr>
      </w:pPr>
      <w:r>
        <w:rPr>
          <w:rFonts w:cstheme="minorHAnsi"/>
          <w:lang w:val="el-GR"/>
        </w:rPr>
        <w:t xml:space="preserve">Η συγγραφή της μεταπτυχιακής διπλωματικής εργασίας δύναται να πραγματοποιηθεί στην αγγλική, κατόπιν συμφωνίας με τον επιβλέποντα καθηγητή και έγκριση της Συνέλευσης του Τμήματος. </w:t>
      </w:r>
    </w:p>
    <w:p w:rsidR="00324657" w:rsidRDefault="00324657" w:rsidP="00FD1EBE">
      <w:pPr>
        <w:pStyle w:val="ListParagraph"/>
        <w:numPr>
          <w:ilvl w:val="0"/>
          <w:numId w:val="6"/>
        </w:numPr>
        <w:tabs>
          <w:tab w:val="left" w:pos="284"/>
        </w:tabs>
        <w:spacing w:after="0" w:line="276" w:lineRule="auto"/>
        <w:ind w:left="0" w:firstLine="0"/>
        <w:jc w:val="both"/>
        <w:rPr>
          <w:rFonts w:cstheme="minorHAnsi"/>
          <w:lang w:val="el-GR"/>
        </w:rPr>
      </w:pPr>
      <w:r>
        <w:rPr>
          <w:rFonts w:cstheme="minorHAnsi"/>
          <w:lang w:val="el-GR"/>
        </w:rPr>
        <w:t xml:space="preserve">Αλλαγή θέματος Μεταπτυχιακής Διπλωματικής Εργασίας είναι εφικτή με απόφαση της Συνέλευσης μετά από αιτιολογημένη εισήγηση του επιβλέποντα καθηγητή. Αντικατάσταση επιβλέποντα ή μέλους της Τριμελούς Εξεταστικής Επιτροπής είναι δυνατή μετά από απόφαση της Συνέλευσης του Τμήματος. </w:t>
      </w:r>
    </w:p>
    <w:p w:rsidR="00C449DC" w:rsidRPr="00C449DC" w:rsidRDefault="00C449DC" w:rsidP="00C449DC">
      <w:pPr>
        <w:pStyle w:val="ListParagraph"/>
        <w:numPr>
          <w:ilvl w:val="0"/>
          <w:numId w:val="6"/>
        </w:numPr>
        <w:tabs>
          <w:tab w:val="left" w:pos="284"/>
        </w:tabs>
        <w:spacing w:after="0" w:line="276" w:lineRule="auto"/>
        <w:ind w:left="0" w:firstLine="0"/>
        <w:jc w:val="both"/>
        <w:rPr>
          <w:rFonts w:cstheme="minorHAnsi"/>
          <w:lang w:val="el-GR"/>
        </w:rPr>
      </w:pPr>
      <w:r>
        <w:rPr>
          <w:rFonts w:cstheme="minorHAnsi"/>
          <w:lang w:val="el-GR"/>
        </w:rPr>
        <w:t xml:space="preserve">Τροποποίηση του θέματος Μεταπτυχιακής Διπλωματικής Εργασίας μπορεί να επέλθει ύστερα από απόφαση της εξεταστικής επιτροπής η οποία αναγράφεται στο πρακτικό εξέτασης της Διπλωματικής Εργασίας. </w:t>
      </w:r>
    </w:p>
    <w:p w:rsidR="00324657" w:rsidRDefault="00324657" w:rsidP="00FD1EBE">
      <w:pPr>
        <w:pStyle w:val="ListParagraph"/>
        <w:numPr>
          <w:ilvl w:val="0"/>
          <w:numId w:val="6"/>
        </w:numPr>
        <w:tabs>
          <w:tab w:val="left" w:pos="284"/>
        </w:tabs>
        <w:spacing w:after="0" w:line="276" w:lineRule="auto"/>
        <w:ind w:left="0" w:firstLine="0"/>
        <w:jc w:val="both"/>
        <w:rPr>
          <w:rFonts w:cstheme="minorHAnsi"/>
          <w:lang w:val="el-GR"/>
        </w:rPr>
      </w:pPr>
      <w:r>
        <w:rPr>
          <w:rFonts w:cstheme="minorHAnsi"/>
          <w:lang w:val="el-GR"/>
        </w:rPr>
        <w:t xml:space="preserve">Ο ελάχιστος χρόνος υποβολής της Μεταπτυχιακής </w:t>
      </w:r>
      <w:r w:rsidR="0022537B">
        <w:rPr>
          <w:rFonts w:cstheme="minorHAnsi"/>
          <w:lang w:val="el-GR"/>
        </w:rPr>
        <w:t>Διπλωματικής</w:t>
      </w:r>
      <w:r>
        <w:rPr>
          <w:rFonts w:cstheme="minorHAnsi"/>
          <w:lang w:val="el-GR"/>
        </w:rPr>
        <w:t xml:space="preserve"> Εργασίας είναι πέντε (5) μήνες από την ημερομηνία έναρξης του τρίτου (Γ’) εξαμήνου. </w:t>
      </w:r>
    </w:p>
    <w:p w:rsidR="002D133A" w:rsidRPr="002D133A" w:rsidRDefault="0022537B" w:rsidP="0076650E">
      <w:pPr>
        <w:pStyle w:val="ListParagraph"/>
        <w:numPr>
          <w:ilvl w:val="0"/>
          <w:numId w:val="6"/>
        </w:numPr>
        <w:tabs>
          <w:tab w:val="left" w:pos="284"/>
        </w:tabs>
        <w:spacing w:after="0" w:line="276" w:lineRule="auto"/>
        <w:ind w:left="0" w:firstLine="0"/>
        <w:jc w:val="both"/>
        <w:rPr>
          <w:rFonts w:cstheme="minorHAnsi"/>
          <w:lang w:val="el-GR"/>
        </w:rPr>
      </w:pPr>
      <w:r w:rsidRPr="002D133A">
        <w:rPr>
          <w:rFonts w:cstheme="minorHAnsi"/>
          <w:lang w:val="el-GR"/>
        </w:rPr>
        <w:t xml:space="preserve">Με την ολοκλήρωση συγγραφής της διπλωματικής εργασίας και κατόπιν έγκρισης του επιβλέποντα καθηγητή, πραγματοποιείται δημόσια </w:t>
      </w:r>
      <w:r w:rsidR="002D133A" w:rsidRPr="002D133A">
        <w:rPr>
          <w:rFonts w:cstheme="minorHAnsi"/>
          <w:lang w:val="el-GR"/>
        </w:rPr>
        <w:t>παρουσίαση – εξέτασή της</w:t>
      </w:r>
      <w:r w:rsidRPr="002D133A">
        <w:rPr>
          <w:rFonts w:cstheme="minorHAnsi"/>
          <w:lang w:val="el-GR"/>
        </w:rPr>
        <w:t xml:space="preserve">. </w:t>
      </w:r>
      <w:r w:rsidR="002D133A" w:rsidRPr="002D133A">
        <w:rPr>
          <w:rFonts w:cstheme="minorHAnsi"/>
          <w:lang w:val="el-GR"/>
        </w:rPr>
        <w:t>Εντός εύλογου χρονικού διαστήματος πριν την παρουσίασή της, η</w:t>
      </w:r>
      <w:r w:rsidR="00F46AB1" w:rsidRPr="002D133A">
        <w:rPr>
          <w:rFonts w:cstheme="minorHAnsi"/>
          <w:lang w:val="el-GR"/>
        </w:rPr>
        <w:t xml:space="preserve"> ολοκληρωμένη Μεταπτυχιακή Διπλωματική Εργασία αποστέλλεται στα μέλη της </w:t>
      </w:r>
      <w:r w:rsidR="002D133A" w:rsidRPr="002D133A">
        <w:rPr>
          <w:rFonts w:cstheme="minorHAnsi"/>
          <w:lang w:val="el-GR"/>
        </w:rPr>
        <w:t>Εξεταστικής Επιτροπής.</w:t>
      </w:r>
    </w:p>
    <w:p w:rsidR="0022537B" w:rsidRPr="002D133A" w:rsidRDefault="0022537B" w:rsidP="0076650E">
      <w:pPr>
        <w:pStyle w:val="ListParagraph"/>
        <w:numPr>
          <w:ilvl w:val="0"/>
          <w:numId w:val="6"/>
        </w:numPr>
        <w:tabs>
          <w:tab w:val="left" w:pos="284"/>
        </w:tabs>
        <w:spacing w:after="0" w:line="276" w:lineRule="auto"/>
        <w:ind w:left="0" w:firstLine="0"/>
        <w:jc w:val="both"/>
        <w:rPr>
          <w:rFonts w:cstheme="minorHAnsi"/>
          <w:lang w:val="el-GR"/>
        </w:rPr>
      </w:pPr>
      <w:r w:rsidRPr="002D133A">
        <w:rPr>
          <w:rFonts w:cstheme="minorHAnsi"/>
          <w:lang w:val="el-GR"/>
        </w:rPr>
        <w:t>Η βαθμολόγηση της Μεταπτυ</w:t>
      </w:r>
      <w:bookmarkStart w:id="1" w:name="_GoBack"/>
      <w:bookmarkEnd w:id="1"/>
      <w:r w:rsidRPr="002D133A">
        <w:rPr>
          <w:rFonts w:cstheme="minorHAnsi"/>
          <w:lang w:val="el-GR"/>
        </w:rPr>
        <w:t>χιακής Διπλωματικής Εργασίας γίνεται με την κλίματα 0-10 με προβιβάσιμο βαθμό ίσο τουλάχιστον με έξι (6,</w:t>
      </w:r>
      <w:r w:rsidR="007A0991" w:rsidRPr="002D133A">
        <w:rPr>
          <w:rFonts w:cstheme="minorHAnsi"/>
          <w:lang w:val="el-GR"/>
        </w:rPr>
        <w:t>0</w:t>
      </w:r>
      <w:r w:rsidRPr="002D133A">
        <w:rPr>
          <w:rFonts w:cstheme="minorHAnsi"/>
          <w:lang w:val="el-GR"/>
        </w:rPr>
        <w:t>)</w:t>
      </w:r>
      <w:r w:rsidR="00B22EFA" w:rsidRPr="002D133A">
        <w:rPr>
          <w:rFonts w:cstheme="minorHAnsi"/>
          <w:lang w:val="el-GR"/>
        </w:rPr>
        <w:t xml:space="preserve">. Σε περίπτωση αποτυχίας ο μεταπτυχιακός φοιτητής μπορεί να επανεξετασθεί για μία ακόμα φορά όχι νωρίτερα από </w:t>
      </w:r>
      <w:r w:rsidR="00543935" w:rsidRPr="002D133A">
        <w:rPr>
          <w:rFonts w:cstheme="minorHAnsi"/>
          <w:lang w:val="el-GR"/>
        </w:rPr>
        <w:t>τρεις (</w:t>
      </w:r>
      <w:r w:rsidR="00B014D5" w:rsidRPr="002D133A">
        <w:rPr>
          <w:rFonts w:cstheme="minorHAnsi"/>
          <w:lang w:val="el-GR"/>
        </w:rPr>
        <w:t>3</w:t>
      </w:r>
      <w:r w:rsidR="00543935" w:rsidRPr="002D133A">
        <w:rPr>
          <w:rFonts w:cstheme="minorHAnsi"/>
          <w:lang w:val="el-GR"/>
        </w:rPr>
        <w:t>)</w:t>
      </w:r>
      <w:r w:rsidR="00B22EFA" w:rsidRPr="002D133A">
        <w:rPr>
          <w:rFonts w:cstheme="minorHAnsi"/>
          <w:lang w:val="el-GR"/>
        </w:rPr>
        <w:t xml:space="preserve"> μήνες ούτε αργότερα από </w:t>
      </w:r>
      <w:r w:rsidR="00543935" w:rsidRPr="002D133A">
        <w:rPr>
          <w:rFonts w:cstheme="minorHAnsi"/>
          <w:lang w:val="el-GR"/>
        </w:rPr>
        <w:t>έξι (</w:t>
      </w:r>
      <w:r w:rsidR="00B22EFA" w:rsidRPr="002D133A">
        <w:rPr>
          <w:rFonts w:cstheme="minorHAnsi"/>
          <w:lang w:val="el-GR"/>
        </w:rPr>
        <w:t>6</w:t>
      </w:r>
      <w:r w:rsidR="00543935" w:rsidRPr="002D133A">
        <w:rPr>
          <w:rFonts w:cstheme="minorHAnsi"/>
          <w:lang w:val="el-GR"/>
        </w:rPr>
        <w:t>)</w:t>
      </w:r>
      <w:r w:rsidR="00B22EFA" w:rsidRPr="002D133A">
        <w:rPr>
          <w:rFonts w:cstheme="minorHAnsi"/>
          <w:lang w:val="el-GR"/>
        </w:rPr>
        <w:t xml:space="preserve"> μήνες από την προηγούμενη εξέταση. Σε περίπτωση δεύτερης αποτυχίας ο φοιτητής διαγράφεται από το πρόγραμμα μετά από απόφαση της Συνέλευσης του Τμήματος. </w:t>
      </w:r>
    </w:p>
    <w:p w:rsidR="0022537B" w:rsidRDefault="0022537B" w:rsidP="00FD1EBE">
      <w:pPr>
        <w:pStyle w:val="ListParagraph"/>
        <w:tabs>
          <w:tab w:val="left" w:pos="284"/>
        </w:tabs>
        <w:spacing w:after="0" w:line="276" w:lineRule="auto"/>
        <w:ind w:left="0" w:firstLine="284"/>
        <w:jc w:val="both"/>
        <w:rPr>
          <w:rFonts w:cstheme="minorHAnsi"/>
          <w:lang w:val="el-GR"/>
        </w:rPr>
      </w:pPr>
      <w:r>
        <w:rPr>
          <w:rFonts w:cstheme="minorHAnsi"/>
          <w:lang w:val="el-GR"/>
        </w:rPr>
        <w:t xml:space="preserve">Ο </w:t>
      </w:r>
      <w:r w:rsidR="00B22EFA">
        <w:rPr>
          <w:rFonts w:cstheme="minorHAnsi"/>
          <w:lang w:val="el-GR"/>
        </w:rPr>
        <w:t>τελικός</w:t>
      </w:r>
      <w:r>
        <w:rPr>
          <w:rFonts w:cstheme="minorHAnsi"/>
          <w:lang w:val="el-GR"/>
        </w:rPr>
        <w:t xml:space="preserve"> βαθμός </w:t>
      </w:r>
      <w:r w:rsidR="00B22EFA">
        <w:rPr>
          <w:rFonts w:cstheme="minorHAnsi"/>
          <w:lang w:val="el-GR"/>
        </w:rPr>
        <w:t>του Μεταπτυχιακού Διπλώματος Ειδίκευσης προκύπτει από το βαθμό των μεταπτυχιακών μαθημάτων και το βαθμό της μεταπτυχιακής διπλωματικής εργασίας. Για τον υπολογισμό του, πολλαπλασιάζεται ο μέσος όρος όλων των μαθη</w:t>
      </w:r>
      <w:r w:rsidR="00745A1D">
        <w:rPr>
          <w:rFonts w:cstheme="minorHAnsi"/>
          <w:lang w:val="el-GR"/>
        </w:rPr>
        <w:t>μάτων επί 2/3 και ο βαθμός της ε</w:t>
      </w:r>
      <w:r w:rsidR="00B22EFA">
        <w:rPr>
          <w:rFonts w:cstheme="minorHAnsi"/>
          <w:lang w:val="el-GR"/>
        </w:rPr>
        <w:t xml:space="preserve">ργασίας επί 1/3. </w:t>
      </w:r>
    </w:p>
    <w:p w:rsidR="00B22EFA" w:rsidRDefault="00B22EFA" w:rsidP="00FD1EBE">
      <w:pPr>
        <w:pStyle w:val="ListParagraph"/>
        <w:tabs>
          <w:tab w:val="left" w:pos="284"/>
        </w:tabs>
        <w:spacing w:after="0" w:line="276" w:lineRule="auto"/>
        <w:ind w:left="0"/>
        <w:jc w:val="both"/>
        <w:rPr>
          <w:rFonts w:cstheme="minorHAnsi"/>
          <w:lang w:val="el-GR"/>
        </w:rPr>
      </w:pPr>
    </w:p>
    <w:p w:rsidR="00B22EFA" w:rsidRDefault="0032562B" w:rsidP="00FD1EBE">
      <w:pPr>
        <w:pStyle w:val="ListParagraph"/>
        <w:tabs>
          <w:tab w:val="left" w:pos="284"/>
        </w:tabs>
        <w:spacing w:after="0" w:line="276" w:lineRule="auto"/>
        <w:ind w:left="0"/>
        <w:jc w:val="both"/>
        <w:rPr>
          <w:rFonts w:cstheme="minorHAnsi"/>
          <w:lang w:val="el-GR"/>
        </w:rPr>
      </w:pPr>
      <w:r>
        <w:rPr>
          <w:rFonts w:cstheme="minorHAnsi"/>
          <w:lang w:val="el-GR"/>
        </w:rPr>
        <w:t>Άρθρο 9</w:t>
      </w:r>
    </w:p>
    <w:p w:rsidR="0032562B" w:rsidRDefault="0032562B" w:rsidP="00FD1EBE">
      <w:pPr>
        <w:pStyle w:val="ListParagraph"/>
        <w:tabs>
          <w:tab w:val="left" w:pos="284"/>
        </w:tabs>
        <w:spacing w:after="0" w:line="276" w:lineRule="auto"/>
        <w:ind w:left="0"/>
        <w:jc w:val="both"/>
        <w:rPr>
          <w:rFonts w:cstheme="minorHAnsi"/>
          <w:lang w:val="el-GR"/>
        </w:rPr>
      </w:pPr>
      <w:r>
        <w:rPr>
          <w:rFonts w:cstheme="minorHAnsi"/>
          <w:lang w:val="el-GR"/>
        </w:rPr>
        <w:t>Αναπλήρωση Μαθημάτων</w:t>
      </w:r>
    </w:p>
    <w:p w:rsidR="0032562B" w:rsidRDefault="008008F2" w:rsidP="00FD1EBE">
      <w:pPr>
        <w:pStyle w:val="ListParagraph"/>
        <w:tabs>
          <w:tab w:val="left" w:pos="284"/>
        </w:tabs>
        <w:spacing w:after="0" w:line="276" w:lineRule="auto"/>
        <w:ind w:left="0" w:firstLine="284"/>
        <w:jc w:val="both"/>
        <w:rPr>
          <w:rFonts w:cstheme="minorHAnsi"/>
          <w:lang w:val="el-GR"/>
        </w:rPr>
      </w:pPr>
      <w:r w:rsidRPr="008008F2">
        <w:rPr>
          <w:rFonts w:cstheme="minorHAnsi"/>
          <w:lang w:val="el-GR"/>
        </w:rPr>
        <w:t>Η διάρκεια κάθε ακαδημαϊκού εξαμήνου είναι δεκατρείς (13) εβδομάδες. Ανάμεσα στη λήξη του ακ</w:t>
      </w:r>
      <w:r w:rsidR="00745A1D">
        <w:rPr>
          <w:rFonts w:cstheme="minorHAnsi"/>
          <w:lang w:val="el-GR"/>
        </w:rPr>
        <w:t>αδημαϊκού</w:t>
      </w:r>
      <w:r w:rsidRPr="008008F2">
        <w:rPr>
          <w:rFonts w:cstheme="minorHAnsi"/>
          <w:lang w:val="el-GR"/>
        </w:rPr>
        <w:t xml:space="preserve"> εξαμήνου και την έναρξη της εξεταστικής περιόδου του Π</w:t>
      </w:r>
      <w:r w:rsidR="00745A1D">
        <w:rPr>
          <w:rFonts w:cstheme="minorHAnsi"/>
          <w:lang w:val="el-GR"/>
        </w:rPr>
        <w:t>.</w:t>
      </w:r>
      <w:r w:rsidRPr="008008F2">
        <w:rPr>
          <w:rFonts w:cstheme="minorHAnsi"/>
          <w:lang w:val="el-GR"/>
        </w:rPr>
        <w:t>Μ</w:t>
      </w:r>
      <w:r w:rsidR="00745A1D">
        <w:rPr>
          <w:rFonts w:cstheme="minorHAnsi"/>
          <w:lang w:val="el-GR"/>
        </w:rPr>
        <w:t>.</w:t>
      </w:r>
      <w:r w:rsidRPr="008008F2">
        <w:rPr>
          <w:rFonts w:cstheme="minorHAnsi"/>
          <w:lang w:val="el-GR"/>
        </w:rPr>
        <w:t>Σ</w:t>
      </w:r>
      <w:r w:rsidR="00745A1D">
        <w:rPr>
          <w:rFonts w:cstheme="minorHAnsi"/>
          <w:lang w:val="el-GR"/>
        </w:rPr>
        <w:t>.</w:t>
      </w:r>
      <w:r w:rsidRPr="008008F2">
        <w:rPr>
          <w:rFonts w:cstheme="minorHAnsi"/>
          <w:lang w:val="el-GR"/>
        </w:rPr>
        <w:t xml:space="preserve"> </w:t>
      </w:r>
      <w:r w:rsidR="00745A1D">
        <w:rPr>
          <w:rFonts w:cstheme="minorHAnsi"/>
          <w:lang w:val="el-GR"/>
        </w:rPr>
        <w:t>μεσολαβεί</w:t>
      </w:r>
      <w:r w:rsidRPr="008008F2">
        <w:rPr>
          <w:rFonts w:cstheme="minorHAnsi"/>
          <w:lang w:val="el-GR"/>
        </w:rPr>
        <w:t xml:space="preserve"> μία (1) εβδομάδα αναπληρώσεων μαθημάτων. Σε περίπτωση που αυτή η εβδομάδα δεν είναι αρκετή, ο χρόνος αναπλήρωσης παρατείνεται για μία ακόμα εβδομάδα</w:t>
      </w:r>
      <w:r w:rsidR="00745A1D">
        <w:rPr>
          <w:rFonts w:cstheme="minorHAnsi"/>
          <w:lang w:val="el-GR"/>
        </w:rPr>
        <w:t xml:space="preserve">. </w:t>
      </w:r>
    </w:p>
    <w:p w:rsidR="0022537B" w:rsidRDefault="0022537B" w:rsidP="00FD1EBE">
      <w:pPr>
        <w:spacing w:after="0" w:line="276" w:lineRule="auto"/>
        <w:jc w:val="both"/>
        <w:rPr>
          <w:rFonts w:cstheme="minorHAnsi"/>
          <w:lang w:val="el-GR"/>
        </w:rPr>
      </w:pPr>
    </w:p>
    <w:p w:rsidR="008008F2" w:rsidRDefault="008008F2" w:rsidP="00FD1EBE">
      <w:pPr>
        <w:spacing w:after="0" w:line="276" w:lineRule="auto"/>
        <w:jc w:val="both"/>
        <w:rPr>
          <w:rFonts w:cstheme="minorHAnsi"/>
          <w:lang w:val="el-GR"/>
        </w:rPr>
      </w:pPr>
      <w:r>
        <w:rPr>
          <w:rFonts w:cstheme="minorHAnsi"/>
          <w:lang w:val="el-GR"/>
        </w:rPr>
        <w:t>Άρθρο 10</w:t>
      </w:r>
    </w:p>
    <w:p w:rsidR="008008F2" w:rsidRDefault="008008F2" w:rsidP="00FD1EBE">
      <w:pPr>
        <w:spacing w:after="0" w:line="276" w:lineRule="auto"/>
        <w:jc w:val="both"/>
        <w:rPr>
          <w:rFonts w:cstheme="minorHAnsi"/>
          <w:lang w:val="el-GR"/>
        </w:rPr>
      </w:pPr>
      <w:r>
        <w:rPr>
          <w:rFonts w:cstheme="minorHAnsi"/>
          <w:lang w:val="el-GR"/>
        </w:rPr>
        <w:t>Λόγοι και Διαδικασία Διαγραφής</w:t>
      </w:r>
    </w:p>
    <w:p w:rsidR="008008F2" w:rsidRDefault="008008F2" w:rsidP="00FD1EBE">
      <w:pPr>
        <w:spacing w:after="0" w:line="276" w:lineRule="auto"/>
        <w:ind w:firstLine="284"/>
        <w:jc w:val="both"/>
        <w:rPr>
          <w:rFonts w:cstheme="minorHAnsi"/>
          <w:lang w:val="el-GR"/>
        </w:rPr>
      </w:pPr>
      <w:r>
        <w:rPr>
          <w:rFonts w:cstheme="minorHAnsi"/>
          <w:lang w:val="el-GR"/>
        </w:rPr>
        <w:t xml:space="preserve">Για θέματα διαγραφών αποφαίνεται η Συνέλευση μετά από εισήγηση της Συντονιστικής Επιτροπής. </w:t>
      </w:r>
    </w:p>
    <w:p w:rsidR="008008F2" w:rsidRDefault="008008F2" w:rsidP="00FD1EBE">
      <w:pPr>
        <w:spacing w:after="0" w:line="276" w:lineRule="auto"/>
        <w:ind w:firstLine="284"/>
        <w:jc w:val="both"/>
        <w:rPr>
          <w:rFonts w:cstheme="minorHAnsi"/>
          <w:lang w:val="el-GR"/>
        </w:rPr>
      </w:pPr>
      <w:r>
        <w:rPr>
          <w:rFonts w:cstheme="minorHAnsi"/>
          <w:lang w:val="el-GR"/>
        </w:rPr>
        <w:t>Ενδεικτικά, λόγοι διαγραφής μπορούν να είναι: η μη επαρκής πρόοδος του φοιτητή</w:t>
      </w:r>
      <w:r w:rsidR="009C02A1">
        <w:rPr>
          <w:rFonts w:cstheme="minorHAnsi"/>
          <w:lang w:val="el-GR"/>
        </w:rPr>
        <w:t xml:space="preserve"> (μη συμμετοχή </w:t>
      </w:r>
      <w:r w:rsidR="001F50EB">
        <w:rPr>
          <w:rFonts w:cstheme="minorHAnsi"/>
          <w:lang w:val="el-GR"/>
        </w:rPr>
        <w:t xml:space="preserve">του στην εκπαιδευτική διαδικασία), η πλημμελής εκπλήρωση λοιπών υποχρεώσεων όπως ορίζονται από τον παρόντα (π.χ. </w:t>
      </w:r>
      <w:r w:rsidR="005A5B35">
        <w:rPr>
          <w:rFonts w:cstheme="minorHAnsi"/>
          <w:lang w:val="el-GR"/>
        </w:rPr>
        <w:t xml:space="preserve">η μη αιτιολογημένη </w:t>
      </w:r>
      <w:r w:rsidR="001F50EB">
        <w:rPr>
          <w:rFonts w:cstheme="minorHAnsi"/>
          <w:lang w:val="el-GR"/>
        </w:rPr>
        <w:t xml:space="preserve">υπέρβαση του μέγιστου προβλεπόμενου χρόνου φοίτησης), η αίτηση </w:t>
      </w:r>
      <w:r w:rsidR="001F50EB" w:rsidRPr="00FB7286">
        <w:rPr>
          <w:rFonts w:cstheme="minorHAnsi"/>
          <w:lang w:val="el-GR"/>
        </w:rPr>
        <w:t>του ίδιο</w:t>
      </w:r>
      <w:r w:rsidR="00FB7286" w:rsidRPr="00FB7286">
        <w:rPr>
          <w:rFonts w:cstheme="minorHAnsi"/>
          <w:lang w:val="el-GR"/>
        </w:rPr>
        <w:t>υ</w:t>
      </w:r>
      <w:r w:rsidR="001F50EB">
        <w:rPr>
          <w:rFonts w:cstheme="minorHAnsi"/>
          <w:lang w:val="el-GR"/>
        </w:rPr>
        <w:t xml:space="preserve"> του μεταπτυχιακού φοιτητή ή συμπεριφορά που προσβάλλει την ακαδημαϊκή δεοντολογία (π.χ. λογοκλοπή). </w:t>
      </w:r>
    </w:p>
    <w:p w:rsidR="001D6FE8" w:rsidRDefault="001D6FE8" w:rsidP="00FD1EBE">
      <w:pPr>
        <w:spacing w:after="0" w:line="276" w:lineRule="auto"/>
        <w:jc w:val="both"/>
        <w:rPr>
          <w:rFonts w:cstheme="minorHAnsi"/>
          <w:lang w:val="el-GR"/>
        </w:rPr>
      </w:pPr>
    </w:p>
    <w:p w:rsidR="001D6FE8" w:rsidRDefault="001D6FE8" w:rsidP="00FD1EBE">
      <w:pPr>
        <w:spacing w:after="0" w:line="276" w:lineRule="auto"/>
        <w:jc w:val="both"/>
        <w:rPr>
          <w:rFonts w:cstheme="minorHAnsi"/>
          <w:lang w:val="el-GR"/>
        </w:rPr>
      </w:pPr>
      <w:r>
        <w:rPr>
          <w:rFonts w:cstheme="minorHAnsi"/>
          <w:lang w:val="el-GR"/>
        </w:rPr>
        <w:t>Άρθρο 11</w:t>
      </w:r>
    </w:p>
    <w:p w:rsidR="001D6FE8" w:rsidRDefault="001D6FE8" w:rsidP="00FD1EBE">
      <w:pPr>
        <w:spacing w:after="0" w:line="276" w:lineRule="auto"/>
        <w:jc w:val="both"/>
        <w:rPr>
          <w:rFonts w:cstheme="minorHAnsi"/>
          <w:lang w:val="el-GR"/>
        </w:rPr>
      </w:pPr>
      <w:r>
        <w:rPr>
          <w:rFonts w:cstheme="minorHAnsi"/>
          <w:lang w:val="el-GR"/>
        </w:rPr>
        <w:t>Υποτροφίες</w:t>
      </w:r>
    </w:p>
    <w:p w:rsidR="001D6FE8" w:rsidRPr="001D6FE8" w:rsidRDefault="001D6FE8" w:rsidP="00FD1EBE">
      <w:pPr>
        <w:pStyle w:val="ListParagraph"/>
        <w:spacing w:after="0" w:line="276" w:lineRule="auto"/>
        <w:ind w:left="0" w:firstLine="284"/>
        <w:jc w:val="both"/>
        <w:rPr>
          <w:rFonts w:cstheme="minorHAnsi"/>
          <w:lang w:val="el-GR"/>
        </w:rPr>
      </w:pPr>
      <w:r>
        <w:rPr>
          <w:rFonts w:cstheme="minorHAnsi"/>
          <w:lang w:val="el-GR"/>
        </w:rPr>
        <w:t>Α</w:t>
      </w:r>
      <w:r w:rsidRPr="001D6FE8">
        <w:rPr>
          <w:rFonts w:cstheme="minorHAnsi"/>
          <w:lang w:val="el-GR"/>
        </w:rPr>
        <w:t>παλλάσσονται από τα τέλη φοίτησης οι φοιτητές Π</w:t>
      </w:r>
      <w:r>
        <w:rPr>
          <w:rFonts w:cstheme="minorHAnsi"/>
          <w:lang w:val="el-GR"/>
        </w:rPr>
        <w:t>.</w:t>
      </w:r>
      <w:r w:rsidRPr="001D6FE8">
        <w:rPr>
          <w:rFonts w:cstheme="minorHAnsi"/>
          <w:lang w:val="el-GR"/>
        </w:rPr>
        <w:t>Μ</w:t>
      </w:r>
      <w:r>
        <w:rPr>
          <w:rFonts w:cstheme="minorHAnsi"/>
          <w:lang w:val="el-GR"/>
        </w:rPr>
        <w:t>.</w:t>
      </w:r>
      <w:r w:rsidRPr="001D6FE8">
        <w:rPr>
          <w:rFonts w:cstheme="minorHAnsi"/>
          <w:lang w:val="el-GR"/>
        </w:rPr>
        <w:t>Σ</w:t>
      </w:r>
      <w:r>
        <w:rPr>
          <w:rFonts w:cstheme="minorHAnsi"/>
          <w:lang w:val="el-GR"/>
        </w:rPr>
        <w:t>.</w:t>
      </w:r>
      <w:r w:rsidRPr="001D6FE8">
        <w:rPr>
          <w:rFonts w:cstheme="minorHAnsi"/>
          <w:lang w:val="el-GR"/>
        </w:rPr>
        <w:t>, των οποίων το ατομικό εισόδημα, εφόσον διαθέτουν ίδιο εισόδημα, και το οικογενειακό διαθέσιμο ισοδύναμο εισόδημα δεν υπερβαίνουν αυτοτελώς, το μεν ατομικό το εκατό τοις εκατό (100%), το δε οικογενειακό το εβδομήντα τοις εκατό (70%) του εθνικού διάμεσου διαθέσιμου ισοδύναμου εισοδήματος, σύμφωνα με τα πλέον πρόσφατα κάθε φορά δημοσιευμένα στοιχεία της Ελληνικής Στατιστικής Αρχής (ΕΛ.ΣΤΑΤ.). Η απαλλαγή αυτή παρέχεται για τη συμμετοχή σε ένα μόνο Π</w:t>
      </w:r>
      <w:r>
        <w:rPr>
          <w:rFonts w:cstheme="minorHAnsi"/>
          <w:lang w:val="el-GR"/>
        </w:rPr>
        <w:t>.</w:t>
      </w:r>
      <w:r w:rsidRPr="001D6FE8">
        <w:rPr>
          <w:rFonts w:cstheme="minorHAnsi"/>
          <w:lang w:val="el-GR"/>
        </w:rPr>
        <w:t>Μ</w:t>
      </w:r>
      <w:r>
        <w:rPr>
          <w:rFonts w:cstheme="minorHAnsi"/>
          <w:lang w:val="el-GR"/>
        </w:rPr>
        <w:t>.</w:t>
      </w:r>
      <w:r w:rsidRPr="001D6FE8">
        <w:rPr>
          <w:rFonts w:cstheme="minorHAnsi"/>
          <w:lang w:val="el-GR"/>
        </w:rPr>
        <w:t>Σ.</w:t>
      </w:r>
      <w:r>
        <w:rPr>
          <w:rFonts w:cstheme="minorHAnsi"/>
          <w:lang w:val="el-GR"/>
        </w:rPr>
        <w:t>, σύμφωνα με το άρθρο 35 του ν. 4485/2017.</w:t>
      </w:r>
      <w:r w:rsidRPr="001D6FE8">
        <w:rPr>
          <w:rFonts w:cstheme="minorHAnsi"/>
          <w:lang w:val="el-GR"/>
        </w:rPr>
        <w:t xml:space="preserve"> Σε κάθε περίπτωση οι απαλλασσόμενοι φοιτητές δεν ξεπερνούν το ποσοστό του 30% του συνολικού αριθμού των φοιτητών που εισάγονται στο Π</w:t>
      </w:r>
      <w:r w:rsidR="00292C1B">
        <w:rPr>
          <w:rFonts w:cstheme="minorHAnsi"/>
          <w:lang w:val="el-GR"/>
        </w:rPr>
        <w:t>.</w:t>
      </w:r>
      <w:r w:rsidRPr="001D6FE8">
        <w:rPr>
          <w:rFonts w:cstheme="minorHAnsi"/>
          <w:lang w:val="el-GR"/>
        </w:rPr>
        <w:t>Μ</w:t>
      </w:r>
      <w:r w:rsidR="00292C1B">
        <w:rPr>
          <w:rFonts w:cstheme="minorHAnsi"/>
          <w:lang w:val="el-GR"/>
        </w:rPr>
        <w:t>.</w:t>
      </w:r>
      <w:r w:rsidRPr="001D6FE8">
        <w:rPr>
          <w:rFonts w:cstheme="minorHAnsi"/>
          <w:lang w:val="el-GR"/>
        </w:rPr>
        <w:t xml:space="preserve">Σ. Αν οι δικαιούχοι υπερβαίνουν το ποσοστό του προηγούμενου εδαφίου, επιλέγονται με σειρά κατάταξης ξεκινώντας από αυτούς που έχουν το μικρότερο εισόδημα. </w:t>
      </w:r>
    </w:p>
    <w:p w:rsidR="001D6FE8" w:rsidRDefault="001D6FE8" w:rsidP="00FD1EBE">
      <w:pPr>
        <w:pStyle w:val="ListParagraph"/>
        <w:spacing w:after="0" w:line="276" w:lineRule="auto"/>
        <w:ind w:left="0" w:firstLine="284"/>
        <w:jc w:val="both"/>
        <w:rPr>
          <w:rFonts w:cstheme="minorHAnsi"/>
          <w:lang w:val="el-GR"/>
        </w:rPr>
      </w:pPr>
      <w:r w:rsidRPr="001D6FE8">
        <w:rPr>
          <w:rFonts w:cstheme="minorHAnsi"/>
          <w:lang w:val="el-GR"/>
        </w:rPr>
        <w:t>Επιπλέον</w:t>
      </w:r>
      <w:r>
        <w:rPr>
          <w:rFonts w:cstheme="minorHAnsi"/>
          <w:lang w:val="el-GR"/>
        </w:rPr>
        <w:t xml:space="preserve">, το Π.Μ.Σ., με απόφαση της Συνέλευσης του Τμήματος, </w:t>
      </w:r>
      <w:r w:rsidRPr="001D6FE8">
        <w:rPr>
          <w:rFonts w:cstheme="minorHAnsi"/>
          <w:lang w:val="el-GR"/>
        </w:rPr>
        <w:t xml:space="preserve">δύναται να </w:t>
      </w:r>
      <w:r>
        <w:rPr>
          <w:rFonts w:cstheme="minorHAnsi"/>
          <w:lang w:val="el-GR"/>
        </w:rPr>
        <w:t xml:space="preserve">χορηγεί υποτροφίες σε μεταπτυχιακούς φοιτητές με βάση ακαδημαϊκά, αντικειμενικά κριτήρια (π.χ. μέσος όρος βαθμολογίας προηγούμενου εξαμήνου και τη συνέπεια στις υποχρεώσεις του Π.Μ.Σ.). </w:t>
      </w:r>
    </w:p>
    <w:p w:rsidR="002D3256" w:rsidRPr="001D6FE8" w:rsidRDefault="002D3256" w:rsidP="00FD1EBE">
      <w:pPr>
        <w:pStyle w:val="ListParagraph"/>
        <w:spacing w:after="0" w:line="276" w:lineRule="auto"/>
        <w:ind w:left="0"/>
        <w:jc w:val="both"/>
        <w:rPr>
          <w:rFonts w:cstheme="minorHAnsi"/>
          <w:lang w:val="el-GR"/>
        </w:rPr>
      </w:pPr>
    </w:p>
    <w:p w:rsidR="001D6FE8" w:rsidRDefault="004522A2" w:rsidP="00FD1EBE">
      <w:pPr>
        <w:spacing w:after="0" w:line="276" w:lineRule="auto"/>
        <w:jc w:val="both"/>
        <w:rPr>
          <w:rFonts w:cstheme="minorHAnsi"/>
          <w:lang w:val="el-GR"/>
        </w:rPr>
      </w:pPr>
      <w:r>
        <w:rPr>
          <w:rFonts w:cstheme="minorHAnsi"/>
          <w:lang w:val="el-GR"/>
        </w:rPr>
        <w:t>Άρθρο 12</w:t>
      </w:r>
    </w:p>
    <w:p w:rsidR="004522A2" w:rsidRDefault="004522A2" w:rsidP="00FD1EBE">
      <w:pPr>
        <w:spacing w:after="0" w:line="276" w:lineRule="auto"/>
        <w:jc w:val="both"/>
        <w:rPr>
          <w:rFonts w:cstheme="minorHAnsi"/>
          <w:lang w:val="el-GR"/>
        </w:rPr>
      </w:pPr>
      <w:r>
        <w:rPr>
          <w:rFonts w:cstheme="minorHAnsi"/>
          <w:lang w:val="el-GR"/>
        </w:rPr>
        <w:t>Αξιολόγηση</w:t>
      </w:r>
    </w:p>
    <w:p w:rsidR="004522A2" w:rsidRDefault="00D82884" w:rsidP="00FD1EBE">
      <w:pPr>
        <w:spacing w:after="0" w:line="276" w:lineRule="auto"/>
        <w:ind w:firstLine="284"/>
        <w:jc w:val="both"/>
        <w:rPr>
          <w:rFonts w:cstheme="minorHAnsi"/>
          <w:lang w:val="el-GR"/>
        </w:rPr>
      </w:pPr>
      <w:r>
        <w:rPr>
          <w:rFonts w:cstheme="minorHAnsi"/>
          <w:lang w:val="el-GR"/>
        </w:rPr>
        <w:t xml:space="preserve">Στο τέλος κάθε ακαδημαϊκού εξαμήνου οι μεταπτυχιακοί φοιτητές καλούνται να αξιολογήσουν το εκάστοτε μάθημα και τον διδάσκοντα με ερωτηματολόγιο το οποίο εντάσσεται στο πληροφοριακό σύστημα της ΜΟ.ΔΙ.Π. </w:t>
      </w:r>
    </w:p>
    <w:p w:rsidR="00C36885" w:rsidRDefault="00C36885" w:rsidP="00FD1EBE">
      <w:pPr>
        <w:spacing w:after="0" w:line="276" w:lineRule="auto"/>
        <w:jc w:val="both"/>
        <w:rPr>
          <w:rFonts w:cstheme="minorHAnsi"/>
          <w:lang w:val="el-GR"/>
        </w:rPr>
      </w:pPr>
    </w:p>
    <w:p w:rsidR="00C36885" w:rsidRDefault="00C36885" w:rsidP="00FD1EBE">
      <w:pPr>
        <w:spacing w:after="0" w:line="276" w:lineRule="auto"/>
        <w:jc w:val="both"/>
        <w:rPr>
          <w:rFonts w:cstheme="minorHAnsi"/>
          <w:lang w:val="el-GR"/>
        </w:rPr>
      </w:pPr>
      <w:r>
        <w:rPr>
          <w:rFonts w:cstheme="minorHAnsi"/>
          <w:lang w:val="el-GR"/>
        </w:rPr>
        <w:t>Άρθρο 13</w:t>
      </w:r>
    </w:p>
    <w:p w:rsidR="00C36885" w:rsidRDefault="00C36885" w:rsidP="00FD1EBE">
      <w:pPr>
        <w:spacing w:after="0" w:line="276" w:lineRule="auto"/>
        <w:jc w:val="both"/>
        <w:rPr>
          <w:rFonts w:cstheme="minorHAnsi"/>
          <w:lang w:val="el-GR"/>
        </w:rPr>
      </w:pPr>
      <w:r>
        <w:rPr>
          <w:rFonts w:cstheme="minorHAnsi"/>
          <w:lang w:val="el-GR"/>
        </w:rPr>
        <w:t>Επιβλέποντας και Εξεταστική Επιτροπή</w:t>
      </w:r>
    </w:p>
    <w:p w:rsidR="00C36885" w:rsidRDefault="00C36885" w:rsidP="00FD1EBE">
      <w:pPr>
        <w:spacing w:after="0" w:line="276" w:lineRule="auto"/>
        <w:ind w:firstLine="284"/>
        <w:jc w:val="both"/>
        <w:rPr>
          <w:rFonts w:cstheme="minorHAnsi"/>
          <w:lang w:val="el-GR"/>
        </w:rPr>
      </w:pPr>
      <w:r w:rsidRPr="00C36885">
        <w:rPr>
          <w:rFonts w:cstheme="minorHAnsi"/>
          <w:lang w:val="el-GR"/>
        </w:rPr>
        <w:t xml:space="preserve">Για την εκπόνηση της Μεταπτυχιακής Ερευνητικής </w:t>
      </w:r>
      <w:r>
        <w:rPr>
          <w:rFonts w:cstheme="minorHAnsi"/>
          <w:lang w:val="el-GR"/>
        </w:rPr>
        <w:t>Εργασίας</w:t>
      </w:r>
      <w:r w:rsidRPr="00C36885">
        <w:rPr>
          <w:rFonts w:cstheme="minorHAnsi"/>
          <w:lang w:val="el-GR"/>
        </w:rPr>
        <w:t xml:space="preserve">, ο μεταπτυχιακός φοιτητής, στην έναρξη του Γ’ ακαδημαϊκού εξαμήνου </w:t>
      </w:r>
      <w:r w:rsidR="00A64B97">
        <w:rPr>
          <w:rFonts w:cstheme="minorHAnsi"/>
          <w:lang w:val="el-GR"/>
        </w:rPr>
        <w:t>υποβάλλει αίτηση στη Συνέλευση του Τμήματος για την έγκριση θέματος εκπόνησης διπλωματικής εργασίας προτείνοντας, κατόπιν συνεννόησης επιβλέποντα καθηγητή. Η αίτηση συνοδεύεται από προσχέδιο της προτεινόμενης εργασίας. Η Συνέλευση του Τμήματος ορίζει επιβλέποντα και συγκροτεί την εξεταστική επιτροπή.</w:t>
      </w:r>
    </w:p>
    <w:p w:rsidR="00C8099D" w:rsidRDefault="00C8099D" w:rsidP="00FD1EBE">
      <w:pPr>
        <w:spacing w:after="0" w:line="276" w:lineRule="auto"/>
        <w:ind w:firstLine="284"/>
        <w:jc w:val="both"/>
        <w:rPr>
          <w:rFonts w:cstheme="minorHAnsi"/>
          <w:lang w:val="el-GR"/>
        </w:rPr>
      </w:pPr>
      <w:r>
        <w:rPr>
          <w:rFonts w:cstheme="minorHAnsi"/>
          <w:lang w:val="el-GR"/>
        </w:rPr>
        <w:t xml:space="preserve">Ο επιβλέπων έχει την ευθύνη παρακολούθησης και ελέγχου </w:t>
      </w:r>
      <w:r w:rsidR="008B210A">
        <w:rPr>
          <w:rFonts w:cstheme="minorHAnsi"/>
          <w:lang w:val="el-GR"/>
        </w:rPr>
        <w:t xml:space="preserve">της πορείας της εργασίας, καθώς και εάν τηρούνται οι στόχοι και οι προδιαγραφές της έρευνας. </w:t>
      </w:r>
    </w:p>
    <w:p w:rsidR="00110692" w:rsidRDefault="00110692" w:rsidP="00FD1EBE">
      <w:pPr>
        <w:spacing w:after="0" w:line="276" w:lineRule="auto"/>
        <w:jc w:val="both"/>
        <w:rPr>
          <w:rFonts w:cstheme="minorHAnsi"/>
          <w:lang w:val="el-GR"/>
        </w:rPr>
      </w:pPr>
    </w:p>
    <w:p w:rsidR="00110692" w:rsidRDefault="00110692" w:rsidP="00FD1EBE">
      <w:pPr>
        <w:spacing w:after="0" w:line="276" w:lineRule="auto"/>
        <w:jc w:val="both"/>
        <w:rPr>
          <w:rFonts w:cstheme="minorHAnsi"/>
          <w:lang w:val="el-GR"/>
        </w:rPr>
      </w:pPr>
      <w:r>
        <w:rPr>
          <w:rFonts w:cstheme="minorHAnsi"/>
          <w:lang w:val="el-GR"/>
        </w:rPr>
        <w:t>Άρθρο 14</w:t>
      </w:r>
    </w:p>
    <w:p w:rsidR="00110692" w:rsidRDefault="00110692" w:rsidP="00FD1EBE">
      <w:pPr>
        <w:spacing w:after="0" w:line="276" w:lineRule="auto"/>
        <w:jc w:val="both"/>
        <w:rPr>
          <w:rFonts w:cstheme="minorHAnsi"/>
          <w:lang w:val="el-GR"/>
        </w:rPr>
      </w:pPr>
      <w:r>
        <w:rPr>
          <w:rFonts w:cstheme="minorHAnsi"/>
          <w:lang w:val="el-GR"/>
        </w:rPr>
        <w:t xml:space="preserve">Τέλη φοίτησης </w:t>
      </w:r>
    </w:p>
    <w:p w:rsidR="00110692" w:rsidRPr="00110692" w:rsidRDefault="00110692" w:rsidP="00FD1EBE">
      <w:pPr>
        <w:spacing w:after="0" w:line="276" w:lineRule="auto"/>
        <w:ind w:firstLine="284"/>
        <w:jc w:val="both"/>
        <w:rPr>
          <w:rFonts w:cstheme="minorHAnsi"/>
          <w:lang w:val="el-GR"/>
        </w:rPr>
      </w:pPr>
      <w:r w:rsidRPr="00110692">
        <w:rPr>
          <w:rFonts w:cstheme="minorHAnsi"/>
          <w:lang w:val="el-GR"/>
        </w:rPr>
        <w:t xml:space="preserve">Το κόστος λειτουργίας του Π.Μ.Σ. καλύπτεται από την καταβολή τελών φοίτησης από τους φοιτητές, </w:t>
      </w:r>
      <w:r w:rsidR="005A5B35">
        <w:rPr>
          <w:rFonts w:cstheme="minorHAnsi"/>
          <w:lang w:val="el-GR"/>
        </w:rPr>
        <w:t xml:space="preserve">σύμφωνα με </w:t>
      </w:r>
      <w:r w:rsidR="001203DE">
        <w:rPr>
          <w:rFonts w:cstheme="minorHAnsi"/>
          <w:lang w:val="el-GR"/>
        </w:rPr>
        <w:t>την Υπουργική Απόφαση</w:t>
      </w:r>
      <w:r w:rsidR="005A5B35">
        <w:rPr>
          <w:rFonts w:cstheme="minorHAnsi"/>
          <w:lang w:val="el-GR"/>
        </w:rPr>
        <w:t xml:space="preserve"> ίδρυσης του </w:t>
      </w:r>
      <w:r w:rsidR="005A5B35" w:rsidRPr="00184C27">
        <w:rPr>
          <w:rFonts w:cstheme="minorHAnsi"/>
          <w:lang w:val="el-GR"/>
        </w:rPr>
        <w:t>Π.Μ.Σ. Υ.Α. 4591 (ΦΕΚ 2354/20.06.2018/Β’)</w:t>
      </w:r>
      <w:r w:rsidR="00A842DE" w:rsidRPr="00A842DE">
        <w:rPr>
          <w:rFonts w:cstheme="minorHAnsi"/>
          <w:lang w:val="el-GR"/>
        </w:rPr>
        <w:t xml:space="preserve">, </w:t>
      </w:r>
      <w:r w:rsidR="00DE4E26">
        <w:rPr>
          <w:rFonts w:cstheme="minorHAnsi"/>
          <w:lang w:val="el-GR"/>
        </w:rPr>
        <w:t>όπως αυτή ισχύει</w:t>
      </w:r>
      <w:r w:rsidRPr="00184C27">
        <w:rPr>
          <w:rFonts w:cstheme="minorHAnsi"/>
          <w:lang w:val="el-GR"/>
        </w:rPr>
        <w:t>.</w:t>
      </w:r>
      <w:r w:rsidRPr="00110692">
        <w:rPr>
          <w:rFonts w:cstheme="minorHAnsi"/>
          <w:lang w:val="el-GR"/>
        </w:rPr>
        <w:t xml:space="preserve"> Τα τέλη φοίτησης καταβάλλονται τμηματικά στην</w:t>
      </w:r>
      <w:r w:rsidR="005A5B35">
        <w:rPr>
          <w:rFonts w:cstheme="minorHAnsi"/>
          <w:lang w:val="el-GR"/>
        </w:rPr>
        <w:t xml:space="preserve"> αρχή κάθε ακαδημαϊκού εξαμήνου. Σε εξαιρετικές περι</w:t>
      </w:r>
      <w:r w:rsidR="00C85462">
        <w:rPr>
          <w:rFonts w:cstheme="minorHAnsi"/>
          <w:lang w:val="el-GR"/>
        </w:rPr>
        <w:t xml:space="preserve">πτώσεις η καταβολή των τελών φοίτησης μπορεί να γίνει και σε περισσότερες δόσεις. </w:t>
      </w:r>
    </w:p>
    <w:p w:rsidR="00110692" w:rsidRPr="00C36885" w:rsidRDefault="00110692" w:rsidP="00FD1EBE">
      <w:pPr>
        <w:spacing w:after="0" w:line="276" w:lineRule="auto"/>
        <w:jc w:val="both"/>
        <w:rPr>
          <w:rFonts w:cstheme="minorHAnsi"/>
          <w:lang w:val="el-GR"/>
        </w:rPr>
      </w:pPr>
    </w:p>
    <w:p w:rsidR="00C36885" w:rsidRDefault="00B76A38" w:rsidP="00FD1EBE">
      <w:pPr>
        <w:spacing w:after="0" w:line="276" w:lineRule="auto"/>
        <w:jc w:val="both"/>
        <w:rPr>
          <w:rFonts w:cstheme="minorHAnsi"/>
          <w:lang w:val="el-GR"/>
        </w:rPr>
      </w:pPr>
      <w:r>
        <w:rPr>
          <w:rFonts w:cstheme="minorHAnsi"/>
          <w:lang w:val="el-GR"/>
        </w:rPr>
        <w:t>Άρθρο 15</w:t>
      </w:r>
    </w:p>
    <w:p w:rsidR="00EA0D04" w:rsidRDefault="00EA0D04" w:rsidP="00FD1EBE">
      <w:pPr>
        <w:spacing w:after="0" w:line="276" w:lineRule="auto"/>
        <w:jc w:val="both"/>
        <w:rPr>
          <w:rFonts w:cstheme="minorHAnsi"/>
          <w:lang w:val="el-GR"/>
        </w:rPr>
      </w:pPr>
      <w:r>
        <w:rPr>
          <w:rFonts w:cstheme="minorHAnsi"/>
          <w:lang w:val="el-GR"/>
        </w:rPr>
        <w:t>Τελετουργικό αποφοίτησης</w:t>
      </w:r>
    </w:p>
    <w:p w:rsidR="00EA0D04" w:rsidRPr="00EA0D04" w:rsidRDefault="00EA0D04" w:rsidP="00FD1EBE">
      <w:pPr>
        <w:pStyle w:val="BodyTextIndent3"/>
        <w:spacing w:after="0" w:line="276" w:lineRule="auto"/>
        <w:ind w:left="0" w:firstLine="284"/>
        <w:rPr>
          <w:rFonts w:cstheme="minorHAnsi"/>
          <w:sz w:val="22"/>
          <w:szCs w:val="22"/>
          <w:lang w:val="el-GR"/>
        </w:rPr>
      </w:pPr>
      <w:r w:rsidRPr="00EA0D04">
        <w:rPr>
          <w:rFonts w:cstheme="minorHAnsi"/>
          <w:sz w:val="22"/>
          <w:szCs w:val="22"/>
          <w:lang w:val="el-GR"/>
        </w:rPr>
        <w:t xml:space="preserve">Ύστερα από την ολοκλήρωση των σπουδών, την επιτυχή εξέταση, καθώς και την ολοκλήρωση του συνόλου των υποχρεώσεων των φοιτητών, απονέμεται σε αυτούς το </w:t>
      </w:r>
      <w:r w:rsidRPr="00582E98">
        <w:rPr>
          <w:rFonts w:cstheme="minorHAnsi"/>
          <w:sz w:val="22"/>
          <w:szCs w:val="22"/>
          <w:lang w:val="el-GR"/>
        </w:rPr>
        <w:t>Μεταπτυχιακό Δίπλωμα Ειδίκευσης στην Επιστήμη και Τεχνολογία Τροφίμων. Στο δίπλωμα</w:t>
      </w:r>
      <w:r w:rsidRPr="00EA0D04">
        <w:rPr>
          <w:rFonts w:cstheme="minorHAnsi"/>
          <w:sz w:val="22"/>
          <w:szCs w:val="22"/>
          <w:lang w:val="el-GR"/>
        </w:rPr>
        <w:t xml:space="preserve"> αναγράφεται η τελική βαθμολογία ως εξής:</w:t>
      </w:r>
    </w:p>
    <w:p w:rsidR="00EA0D04" w:rsidRPr="00EA0D04" w:rsidRDefault="00EA0D04" w:rsidP="00FD1EBE">
      <w:pPr>
        <w:numPr>
          <w:ilvl w:val="0"/>
          <w:numId w:val="7"/>
        </w:numPr>
        <w:tabs>
          <w:tab w:val="left" w:pos="284"/>
        </w:tabs>
        <w:overflowPunct w:val="0"/>
        <w:autoSpaceDE w:val="0"/>
        <w:autoSpaceDN w:val="0"/>
        <w:adjustRightInd w:val="0"/>
        <w:spacing w:after="0" w:line="276" w:lineRule="auto"/>
        <w:ind w:left="0" w:firstLine="0"/>
        <w:jc w:val="both"/>
        <w:textAlignment w:val="baseline"/>
        <w:rPr>
          <w:rFonts w:cstheme="minorHAnsi"/>
          <w:lang w:val="el-GR"/>
        </w:rPr>
      </w:pPr>
      <w:r w:rsidRPr="00EA0D04">
        <w:rPr>
          <w:rFonts w:cstheme="minorHAnsi"/>
          <w:lang w:val="el-GR"/>
        </w:rPr>
        <w:t>Άριστα, για μέσο όρο βαθμολογίας άνω του 8,50</w:t>
      </w:r>
    </w:p>
    <w:p w:rsidR="00EA0D04" w:rsidRPr="00EA0D04" w:rsidRDefault="00EA0D04" w:rsidP="00FD1EBE">
      <w:pPr>
        <w:numPr>
          <w:ilvl w:val="0"/>
          <w:numId w:val="7"/>
        </w:numPr>
        <w:tabs>
          <w:tab w:val="left" w:pos="284"/>
        </w:tabs>
        <w:overflowPunct w:val="0"/>
        <w:autoSpaceDE w:val="0"/>
        <w:autoSpaceDN w:val="0"/>
        <w:adjustRightInd w:val="0"/>
        <w:spacing w:after="0" w:line="276" w:lineRule="auto"/>
        <w:ind w:left="0" w:firstLine="0"/>
        <w:jc w:val="both"/>
        <w:textAlignment w:val="baseline"/>
        <w:rPr>
          <w:rFonts w:cstheme="minorHAnsi"/>
          <w:lang w:val="el-GR"/>
        </w:rPr>
      </w:pPr>
      <w:r w:rsidRPr="00EA0D04">
        <w:rPr>
          <w:rFonts w:cstheme="minorHAnsi"/>
          <w:lang w:val="el-GR"/>
        </w:rPr>
        <w:t>Λίαν καλώς, για μέσο όρο βαθμολογίας μεταξύ 6,50-8,50</w:t>
      </w:r>
    </w:p>
    <w:p w:rsidR="00EA0D04" w:rsidRPr="00EA0D04" w:rsidRDefault="00EA0D04" w:rsidP="00FD1EBE">
      <w:pPr>
        <w:numPr>
          <w:ilvl w:val="0"/>
          <w:numId w:val="7"/>
        </w:numPr>
        <w:tabs>
          <w:tab w:val="left" w:pos="284"/>
        </w:tabs>
        <w:overflowPunct w:val="0"/>
        <w:autoSpaceDE w:val="0"/>
        <w:autoSpaceDN w:val="0"/>
        <w:adjustRightInd w:val="0"/>
        <w:spacing w:after="0" w:line="276" w:lineRule="auto"/>
        <w:ind w:left="0" w:firstLine="0"/>
        <w:jc w:val="both"/>
        <w:textAlignment w:val="baseline"/>
        <w:rPr>
          <w:rFonts w:cstheme="minorHAnsi"/>
          <w:lang w:val="el-GR"/>
        </w:rPr>
      </w:pPr>
      <w:r w:rsidRPr="00EA0D04">
        <w:rPr>
          <w:rFonts w:cstheme="minorHAnsi"/>
          <w:lang w:val="el-GR"/>
        </w:rPr>
        <w:t>Καλώς, για μέσο όρο βαθμολογίας μικρότερο του 6,50</w:t>
      </w:r>
    </w:p>
    <w:p w:rsidR="00EA0D04" w:rsidRPr="00EA0D04" w:rsidRDefault="00EA0D04" w:rsidP="00FD1EBE">
      <w:pPr>
        <w:spacing w:after="0" w:line="276" w:lineRule="auto"/>
        <w:ind w:firstLine="284"/>
        <w:jc w:val="both"/>
        <w:rPr>
          <w:rFonts w:cstheme="minorHAnsi"/>
          <w:lang w:val="el-GR"/>
        </w:rPr>
      </w:pPr>
      <w:r w:rsidRPr="00EA0D04">
        <w:rPr>
          <w:rFonts w:cstheme="minorHAnsi"/>
          <w:lang w:val="el-GR"/>
        </w:rPr>
        <w:t xml:space="preserve">Το </w:t>
      </w:r>
      <w:r w:rsidR="00582E98">
        <w:rPr>
          <w:rFonts w:cstheme="minorHAnsi"/>
          <w:lang w:val="el-GR"/>
        </w:rPr>
        <w:t>Δ.Μ.Σ.</w:t>
      </w:r>
      <w:r w:rsidRPr="00EA0D04">
        <w:rPr>
          <w:rFonts w:cstheme="minorHAnsi"/>
          <w:lang w:val="el-GR"/>
        </w:rPr>
        <w:t xml:space="preserve"> απονέμεται εφόσον ο φοιτητής έ</w:t>
      </w:r>
      <w:r w:rsidR="00292C1B">
        <w:rPr>
          <w:rFonts w:cstheme="minorHAnsi"/>
          <w:lang w:val="el-GR"/>
        </w:rPr>
        <w:t>χει τελικό βαθμό τουλάχιστον 6,00</w:t>
      </w:r>
      <w:r w:rsidRPr="00EA0D04">
        <w:rPr>
          <w:rFonts w:cstheme="minorHAnsi"/>
          <w:lang w:val="el-GR"/>
        </w:rPr>
        <w:t xml:space="preserve">. Ταυτόχρονα, ο </w:t>
      </w:r>
      <w:r>
        <w:rPr>
          <w:rFonts w:cstheme="minorHAnsi"/>
          <w:lang w:val="el-GR"/>
        </w:rPr>
        <w:t>μεταπτυχιακός φοιτητής</w:t>
      </w:r>
      <w:r w:rsidRPr="00EA0D04">
        <w:rPr>
          <w:rFonts w:cstheme="minorHAnsi"/>
          <w:lang w:val="el-GR"/>
        </w:rPr>
        <w:t xml:space="preserve"> θα πρέπει να συγκεντρώσ</w:t>
      </w:r>
      <w:r>
        <w:rPr>
          <w:rFonts w:cstheme="minorHAnsi"/>
          <w:lang w:val="el-GR"/>
        </w:rPr>
        <w:t>ει για την λήψη του πτυχίου του ενενήντα</w:t>
      </w:r>
      <w:r w:rsidRPr="00EA0D04">
        <w:rPr>
          <w:rFonts w:cstheme="minorHAnsi"/>
          <w:lang w:val="el-GR"/>
        </w:rPr>
        <w:t xml:space="preserve"> </w:t>
      </w:r>
      <w:r>
        <w:rPr>
          <w:rFonts w:cstheme="minorHAnsi"/>
          <w:lang w:val="el-GR"/>
        </w:rPr>
        <w:t>(</w:t>
      </w:r>
      <w:r w:rsidRPr="00EA0D04">
        <w:rPr>
          <w:rFonts w:cstheme="minorHAnsi"/>
          <w:lang w:val="el-GR"/>
        </w:rPr>
        <w:t>90</w:t>
      </w:r>
      <w:r>
        <w:rPr>
          <w:rFonts w:cstheme="minorHAnsi"/>
          <w:lang w:val="el-GR"/>
        </w:rPr>
        <w:t>)</w:t>
      </w:r>
      <w:r w:rsidRPr="00EA0D04">
        <w:rPr>
          <w:rFonts w:cstheme="minorHAnsi"/>
          <w:lang w:val="el-GR"/>
        </w:rPr>
        <w:t xml:space="preserve"> Πιστωτικές Μονάδες.</w:t>
      </w:r>
    </w:p>
    <w:p w:rsidR="00EA0D04" w:rsidRPr="00EA0D04" w:rsidRDefault="00EA0D04" w:rsidP="00FD1EBE">
      <w:pPr>
        <w:spacing w:after="0" w:line="276" w:lineRule="auto"/>
        <w:ind w:firstLine="284"/>
        <w:jc w:val="both"/>
        <w:rPr>
          <w:rFonts w:cstheme="minorHAnsi"/>
          <w:lang w:val="el-GR"/>
        </w:rPr>
      </w:pPr>
      <w:r w:rsidRPr="00EA0D04">
        <w:rPr>
          <w:rFonts w:cstheme="minorHAnsi"/>
          <w:lang w:val="el-GR"/>
        </w:rPr>
        <w:t>Στη Συνέλευση του Τμήματος και σε δημόσια συνεδρίαση αναγιγνώσκεται το πρακτικό της επιτυχούς εξέτασης της Επιτροπής. Ο υποψήφιος καλείται να αναγνώσει την σχετική καθομολόγηση και ο παριστάμενος Πρύτανης ή ο νόμιμος αναπληρωτής του αναγορεύει τον υποψήφιο και απονέμει τον σχετικό τίτλο.</w:t>
      </w:r>
    </w:p>
    <w:p w:rsidR="00EA0D04" w:rsidRDefault="00EA0D04" w:rsidP="00FD1EBE">
      <w:pPr>
        <w:spacing w:after="0" w:line="276" w:lineRule="auto"/>
        <w:ind w:firstLine="284"/>
        <w:jc w:val="both"/>
        <w:rPr>
          <w:rFonts w:cstheme="minorHAnsi"/>
          <w:lang w:val="el-GR"/>
        </w:rPr>
      </w:pPr>
      <w:r w:rsidRPr="00EA0D04">
        <w:rPr>
          <w:rFonts w:cstheme="minorHAnsi"/>
          <w:lang w:val="el-GR"/>
        </w:rPr>
        <w:t xml:space="preserve">Το </w:t>
      </w:r>
      <w:r w:rsidR="00582E98">
        <w:rPr>
          <w:rFonts w:cstheme="minorHAnsi"/>
          <w:lang w:val="el-GR"/>
        </w:rPr>
        <w:t>Δ.Μ.Σ.</w:t>
      </w:r>
      <w:r w:rsidR="00582E98" w:rsidRPr="00EA0D04">
        <w:rPr>
          <w:rFonts w:cstheme="minorHAnsi"/>
          <w:lang w:val="el-GR"/>
        </w:rPr>
        <w:t xml:space="preserve"> </w:t>
      </w:r>
      <w:r w:rsidRPr="00EA0D04">
        <w:rPr>
          <w:rFonts w:cstheme="minorHAnsi"/>
          <w:lang w:val="el-GR"/>
        </w:rPr>
        <w:t>υπογράφεται από τον Πρύτανη, τον Πρόεδρο του Τμήματος και τον Προϊστάμενο Γραμματείας τ</w:t>
      </w:r>
      <w:r w:rsidR="00292C1B">
        <w:rPr>
          <w:rFonts w:cstheme="minorHAnsi"/>
          <w:lang w:val="el-GR"/>
        </w:rPr>
        <w:t>ου Γ.Π.Α. και σφραγίζεται με τη</w:t>
      </w:r>
      <w:r w:rsidRPr="00EA0D04">
        <w:rPr>
          <w:rFonts w:cstheme="minorHAnsi"/>
          <w:lang w:val="el-GR"/>
        </w:rPr>
        <w:t xml:space="preserve"> μεγάλη σφραγίδα του Ιδρύματος. </w:t>
      </w:r>
    </w:p>
    <w:p w:rsidR="000F2021" w:rsidRDefault="000F2021" w:rsidP="00FD1EBE">
      <w:pPr>
        <w:spacing w:after="0" w:line="276" w:lineRule="auto"/>
        <w:jc w:val="both"/>
        <w:rPr>
          <w:rFonts w:cstheme="minorHAnsi"/>
          <w:lang w:val="el-GR"/>
        </w:rPr>
      </w:pPr>
    </w:p>
    <w:p w:rsidR="005864DE" w:rsidRPr="00F666CB" w:rsidRDefault="000F2021" w:rsidP="00FD1EBE">
      <w:pPr>
        <w:spacing w:after="0" w:line="276" w:lineRule="auto"/>
        <w:jc w:val="both"/>
        <w:rPr>
          <w:rFonts w:cstheme="minorHAnsi"/>
          <w:lang w:val="el-GR"/>
        </w:rPr>
      </w:pPr>
      <w:r w:rsidRPr="00F666CB">
        <w:rPr>
          <w:rFonts w:cstheme="minorHAnsi"/>
          <w:lang w:val="el-GR"/>
        </w:rPr>
        <w:t>Άρθρο 16</w:t>
      </w:r>
    </w:p>
    <w:p w:rsidR="000F2021" w:rsidRPr="00F666CB" w:rsidRDefault="000F2021" w:rsidP="00FD1EBE">
      <w:pPr>
        <w:spacing w:after="0" w:line="276" w:lineRule="auto"/>
        <w:jc w:val="both"/>
        <w:rPr>
          <w:rFonts w:cstheme="minorHAnsi"/>
          <w:lang w:val="el-GR"/>
        </w:rPr>
      </w:pPr>
      <w:r w:rsidRPr="00F666CB">
        <w:rPr>
          <w:rFonts w:cstheme="minorHAnsi"/>
          <w:lang w:val="el-GR"/>
        </w:rPr>
        <w:t>Παράρτημα Διπλώματος</w:t>
      </w:r>
    </w:p>
    <w:p w:rsidR="005F768F" w:rsidRPr="00F666CB" w:rsidRDefault="005F768F" w:rsidP="00FD1EBE">
      <w:pPr>
        <w:spacing w:after="0" w:line="276" w:lineRule="auto"/>
        <w:jc w:val="both"/>
        <w:rPr>
          <w:rFonts w:cstheme="minorHAnsi"/>
          <w:lang w:val="el-GR"/>
        </w:rPr>
      </w:pPr>
      <w:r w:rsidRPr="00F666CB">
        <w:rPr>
          <w:rFonts w:cstheme="minorHAnsi"/>
          <w:lang w:val="el-GR"/>
        </w:rPr>
        <w:t>Στο παρόν Π</w:t>
      </w:r>
      <w:r w:rsidR="003125A7">
        <w:rPr>
          <w:rFonts w:cstheme="minorHAnsi"/>
          <w:lang w:val="el-GR"/>
        </w:rPr>
        <w:t>.</w:t>
      </w:r>
      <w:r w:rsidRPr="00F666CB">
        <w:rPr>
          <w:rFonts w:cstheme="minorHAnsi"/>
          <w:lang w:val="el-GR"/>
        </w:rPr>
        <w:t>Μ</w:t>
      </w:r>
      <w:r w:rsidR="003125A7">
        <w:rPr>
          <w:rFonts w:cstheme="minorHAnsi"/>
          <w:lang w:val="el-GR"/>
        </w:rPr>
        <w:t>.</w:t>
      </w:r>
      <w:r w:rsidRPr="00F666CB">
        <w:rPr>
          <w:rFonts w:cstheme="minorHAnsi"/>
          <w:lang w:val="el-GR"/>
        </w:rPr>
        <w:t>Σ</w:t>
      </w:r>
      <w:r w:rsidR="003125A7">
        <w:rPr>
          <w:rFonts w:cstheme="minorHAnsi"/>
          <w:lang w:val="el-GR"/>
        </w:rPr>
        <w:t>.</w:t>
      </w:r>
      <w:r w:rsidRPr="00F666CB">
        <w:rPr>
          <w:rFonts w:cstheme="minorHAnsi"/>
          <w:lang w:val="el-GR"/>
        </w:rPr>
        <w:t xml:space="preserve"> προβλέπεται η χορήγηση παραρτήματος διπλώματος σύμφωνα με τις κείμενες διατάξεις και τον εσωτερικό κανονισμό του πανεπιστημίου</w:t>
      </w:r>
      <w:r w:rsidR="00BD510E" w:rsidRPr="00F666CB">
        <w:rPr>
          <w:rFonts w:cstheme="minorHAnsi"/>
          <w:lang w:val="el-GR"/>
        </w:rPr>
        <w:t>.</w:t>
      </w:r>
      <w:r w:rsidRPr="00F666CB">
        <w:rPr>
          <w:rFonts w:cstheme="minorHAnsi"/>
          <w:lang w:val="el-GR"/>
        </w:rPr>
        <w:t xml:space="preserve"> </w:t>
      </w:r>
    </w:p>
    <w:p w:rsidR="002D3256" w:rsidRDefault="002D3256" w:rsidP="00FD1EBE">
      <w:pPr>
        <w:spacing w:after="0" w:line="276" w:lineRule="auto"/>
        <w:jc w:val="both"/>
        <w:rPr>
          <w:rFonts w:cstheme="minorHAnsi"/>
          <w:lang w:val="el-GR"/>
        </w:rPr>
      </w:pPr>
    </w:p>
    <w:p w:rsidR="000F2021" w:rsidRPr="00E14376" w:rsidRDefault="000F2021" w:rsidP="00FD1EBE">
      <w:pPr>
        <w:spacing w:after="0" w:line="276" w:lineRule="auto"/>
        <w:jc w:val="both"/>
        <w:rPr>
          <w:rFonts w:cstheme="minorHAnsi"/>
          <w:lang w:val="el-GR"/>
        </w:rPr>
      </w:pPr>
      <w:r w:rsidRPr="00E14376">
        <w:rPr>
          <w:rFonts w:cstheme="minorHAnsi"/>
          <w:lang w:val="el-GR"/>
        </w:rPr>
        <w:t>Άρθρο 17</w:t>
      </w:r>
    </w:p>
    <w:p w:rsidR="000F2021" w:rsidRDefault="000F2021" w:rsidP="00FD1EBE">
      <w:pPr>
        <w:spacing w:after="0" w:line="276" w:lineRule="auto"/>
        <w:jc w:val="both"/>
        <w:rPr>
          <w:rFonts w:cstheme="minorHAnsi"/>
          <w:lang w:val="el-GR"/>
        </w:rPr>
      </w:pPr>
      <w:r w:rsidRPr="00E14376">
        <w:rPr>
          <w:rFonts w:cstheme="minorHAnsi"/>
          <w:lang w:val="el-GR"/>
        </w:rPr>
        <w:t>Διοικητική, Τεχνική, Οικονομική Υποστήριξη Π.Μ.Σ.</w:t>
      </w:r>
    </w:p>
    <w:p w:rsidR="00FD1EBE" w:rsidRPr="00E14376" w:rsidRDefault="00FD1EBE" w:rsidP="00FD1EBE">
      <w:pPr>
        <w:spacing w:after="0" w:line="276" w:lineRule="auto"/>
        <w:jc w:val="both"/>
        <w:rPr>
          <w:rFonts w:cstheme="minorHAnsi"/>
          <w:lang w:val="el-GR"/>
        </w:rPr>
      </w:pPr>
      <w:r>
        <w:rPr>
          <w:rFonts w:cstheme="minorHAnsi"/>
          <w:lang w:val="el-GR"/>
        </w:rPr>
        <w:t xml:space="preserve">Τη διοικητική, τεχνική και οικονομική υποστήριξη του Π.Μ.Σ. </w:t>
      </w:r>
      <w:r w:rsidR="00306B8F">
        <w:rPr>
          <w:rFonts w:cstheme="minorHAnsi"/>
          <w:lang w:val="el-GR"/>
        </w:rPr>
        <w:t xml:space="preserve">αναλαμβάνει </w:t>
      </w:r>
      <w:r w:rsidR="00815E96">
        <w:rPr>
          <w:rFonts w:cstheme="minorHAnsi"/>
          <w:lang w:val="el-GR"/>
        </w:rPr>
        <w:t>η Γραμματεία του Π.Μ.Σ. η οποία υπάγεται στη Γραμματεία του Τμήματος</w:t>
      </w:r>
      <w:r w:rsidR="00306B8F">
        <w:rPr>
          <w:rFonts w:cstheme="minorHAnsi"/>
          <w:lang w:val="el-GR"/>
        </w:rPr>
        <w:t>.</w:t>
      </w:r>
      <w:r w:rsidR="00815E96">
        <w:rPr>
          <w:rFonts w:cstheme="minorHAnsi"/>
          <w:lang w:val="el-GR"/>
        </w:rPr>
        <w:t xml:space="preserve"> Τα καθήκοντά της περιλαμβάνουν την εύρυθμη λειτουργία του Π.Μ.Σ.</w:t>
      </w:r>
      <w:r w:rsidR="003125A7">
        <w:rPr>
          <w:rFonts w:cstheme="minorHAnsi"/>
          <w:lang w:val="el-GR"/>
        </w:rPr>
        <w:t xml:space="preserve"> σύμφωνα με τον παρόντα Κανονισμό</w:t>
      </w:r>
      <w:r w:rsidR="00815E96">
        <w:rPr>
          <w:rFonts w:cstheme="minorHAnsi"/>
          <w:lang w:val="el-GR"/>
        </w:rPr>
        <w:t>, την ενημέρωση</w:t>
      </w:r>
      <w:r w:rsidR="00054C11">
        <w:rPr>
          <w:rFonts w:cstheme="minorHAnsi"/>
          <w:lang w:val="el-GR"/>
        </w:rPr>
        <w:t xml:space="preserve"> και εξυπηρέτηση</w:t>
      </w:r>
      <w:r w:rsidR="003125A7">
        <w:rPr>
          <w:rFonts w:cstheme="minorHAnsi"/>
          <w:lang w:val="el-GR"/>
        </w:rPr>
        <w:t xml:space="preserve"> των μεταπτυχιακών φοιτητών</w:t>
      </w:r>
      <w:r w:rsidR="00815E96">
        <w:rPr>
          <w:rFonts w:cstheme="minorHAnsi"/>
          <w:lang w:val="el-GR"/>
        </w:rPr>
        <w:t xml:space="preserve">, την έκδοση των Πιστοποιητικών των φοιτητών, την έκδοση των προκηρύξεων για </w:t>
      </w:r>
      <w:r w:rsidR="003125A7">
        <w:rPr>
          <w:rFonts w:cstheme="minorHAnsi"/>
          <w:lang w:val="el-GR"/>
        </w:rPr>
        <w:t>εισαγωγή νέων φοιτητών,</w:t>
      </w:r>
      <w:r w:rsidR="00815E96">
        <w:rPr>
          <w:rFonts w:cstheme="minorHAnsi"/>
          <w:lang w:val="el-GR"/>
        </w:rPr>
        <w:t xml:space="preserve"> </w:t>
      </w:r>
      <w:r w:rsidR="00112AA6">
        <w:rPr>
          <w:rFonts w:cstheme="minorHAnsi"/>
          <w:lang w:val="el-GR"/>
        </w:rPr>
        <w:t>την μέριμνα για καταβολή των διδάκ</w:t>
      </w:r>
      <w:r w:rsidR="00193153">
        <w:rPr>
          <w:rFonts w:cstheme="minorHAnsi"/>
          <w:lang w:val="el-GR"/>
        </w:rPr>
        <w:t>τρων και την ορθή διεκπεραίωση τιμολογίων και παραστατικών σε συνερ</w:t>
      </w:r>
      <w:r w:rsidR="00E14376">
        <w:rPr>
          <w:rFonts w:cstheme="minorHAnsi"/>
          <w:lang w:val="el-GR"/>
        </w:rPr>
        <w:t xml:space="preserve">γασία με τον ΕΛΚΕ κ.ά. </w:t>
      </w:r>
    </w:p>
    <w:p w:rsidR="00A87EB9" w:rsidRDefault="00A87EB9" w:rsidP="00FD1EBE">
      <w:pPr>
        <w:spacing w:after="0" w:line="276" w:lineRule="auto"/>
        <w:jc w:val="both"/>
        <w:rPr>
          <w:rFonts w:cstheme="minorHAnsi"/>
          <w:lang w:val="el-GR"/>
        </w:rPr>
      </w:pPr>
    </w:p>
    <w:p w:rsidR="000F2021" w:rsidRDefault="00A87EB9" w:rsidP="00FD1EBE">
      <w:pPr>
        <w:spacing w:after="0" w:line="276" w:lineRule="auto"/>
        <w:jc w:val="both"/>
        <w:rPr>
          <w:rFonts w:cstheme="minorHAnsi"/>
          <w:lang w:val="el-GR"/>
        </w:rPr>
      </w:pPr>
      <w:r>
        <w:rPr>
          <w:rFonts w:cstheme="minorHAnsi"/>
          <w:lang w:val="el-GR"/>
        </w:rPr>
        <w:t>Άρθρο 18</w:t>
      </w:r>
    </w:p>
    <w:p w:rsidR="00A87EB9" w:rsidRDefault="00A87EB9" w:rsidP="00FD1EBE">
      <w:pPr>
        <w:spacing w:after="0" w:line="276" w:lineRule="auto"/>
        <w:jc w:val="both"/>
        <w:rPr>
          <w:rFonts w:cstheme="minorHAnsi"/>
          <w:lang w:val="el-GR"/>
        </w:rPr>
      </w:pPr>
      <w:r>
        <w:rPr>
          <w:rFonts w:cstheme="minorHAnsi"/>
          <w:lang w:val="el-GR"/>
        </w:rPr>
        <w:t>Αναθέσεις Διδασκαλίας</w:t>
      </w:r>
      <w:r w:rsidR="008A2CFA">
        <w:rPr>
          <w:rFonts w:cstheme="minorHAnsi"/>
          <w:lang w:val="el-GR"/>
        </w:rPr>
        <w:t xml:space="preserve"> και Διαδικασία Πρό</w:t>
      </w:r>
      <w:r w:rsidR="007A04A6">
        <w:rPr>
          <w:rFonts w:cstheme="minorHAnsi"/>
          <w:lang w:val="el-GR"/>
        </w:rPr>
        <w:t>σ</w:t>
      </w:r>
      <w:r w:rsidR="008A2CFA">
        <w:rPr>
          <w:rFonts w:cstheme="minorHAnsi"/>
          <w:lang w:val="el-GR"/>
        </w:rPr>
        <w:t>κλησης</w:t>
      </w:r>
    </w:p>
    <w:p w:rsidR="00A87EB9" w:rsidRDefault="00A87EB9" w:rsidP="00FD1EBE">
      <w:pPr>
        <w:spacing w:after="0" w:line="276" w:lineRule="auto"/>
        <w:ind w:firstLine="284"/>
        <w:jc w:val="both"/>
        <w:rPr>
          <w:rFonts w:cstheme="minorHAnsi"/>
          <w:lang w:val="el-GR"/>
        </w:rPr>
      </w:pPr>
      <w:r>
        <w:rPr>
          <w:rFonts w:cstheme="minorHAnsi"/>
          <w:lang w:val="el-GR"/>
        </w:rPr>
        <w:t>Οι αναθέσεις διδασκαλίας ορίζονται από τη Συνέλευση του Τμήματος. Τα κριτήρια επιλογής των διδασκόντων είναι η συνάφεια της ειδικότητας και του διδακτικού και ερευνητικού τους έργου με το αντικείμενο του Π.Μ.Σ. Τη διδασκαλία των μαθημάτων μπορούν να αναλάβουν:</w:t>
      </w:r>
    </w:p>
    <w:p w:rsidR="00A87EB9" w:rsidRDefault="00A87EB9" w:rsidP="00FD1EBE">
      <w:pPr>
        <w:spacing w:after="0" w:line="276" w:lineRule="auto"/>
        <w:jc w:val="both"/>
        <w:rPr>
          <w:rFonts w:cstheme="minorHAnsi"/>
          <w:lang w:val="el-GR"/>
        </w:rPr>
      </w:pPr>
      <w:r>
        <w:rPr>
          <w:rFonts w:cstheme="minorHAnsi"/>
          <w:lang w:val="el-GR"/>
        </w:rPr>
        <w:t>1</w:t>
      </w:r>
      <w:r w:rsidR="002F6168">
        <w:rPr>
          <w:rFonts w:cstheme="minorHAnsi"/>
          <w:lang w:val="el-GR"/>
        </w:rPr>
        <w:t>.</w:t>
      </w:r>
      <w:r>
        <w:rPr>
          <w:rFonts w:cstheme="minorHAnsi"/>
          <w:lang w:val="el-GR"/>
        </w:rPr>
        <w:t xml:space="preserve"> Μέλη Δ.Ε.Π. του οικείου Τμήματος</w:t>
      </w:r>
      <w:r w:rsidR="005743B2">
        <w:rPr>
          <w:rFonts w:cstheme="minorHAnsi"/>
          <w:lang w:val="el-GR"/>
        </w:rPr>
        <w:t>.</w:t>
      </w:r>
    </w:p>
    <w:p w:rsidR="00A87EB9" w:rsidRDefault="00A87EB9" w:rsidP="00FD1EBE">
      <w:pPr>
        <w:spacing w:after="0" w:line="276" w:lineRule="auto"/>
        <w:jc w:val="both"/>
        <w:rPr>
          <w:rFonts w:cstheme="minorHAnsi"/>
          <w:lang w:val="el-GR"/>
        </w:rPr>
      </w:pPr>
      <w:r>
        <w:rPr>
          <w:rFonts w:cstheme="minorHAnsi"/>
          <w:lang w:val="el-GR"/>
        </w:rPr>
        <w:t xml:space="preserve">2. Μέλη της κατηγορίας Ε.Ε.Π., Ε.ΔΙ.Π. και Ε.Τ.Ε.Π. του οικείου Τμήματος, </w:t>
      </w:r>
      <w:r w:rsidR="002F6168">
        <w:rPr>
          <w:rFonts w:cstheme="minorHAnsi"/>
          <w:lang w:val="el-GR"/>
        </w:rPr>
        <w:t xml:space="preserve">κάτοχοι διδακτορικού διπλώματος, εκτός αν το αντικείμενο είναι εξαιρετικής και αδιαμφισβήτητης ιδιαιτερότητας για το οποίο δεν είναι δυνατή ή συνήθης η εκπόνηση διδακτορικής διατριβής. </w:t>
      </w:r>
    </w:p>
    <w:p w:rsidR="002F6168" w:rsidRDefault="002F6168" w:rsidP="00FD1EBE">
      <w:pPr>
        <w:spacing w:after="0" w:line="276" w:lineRule="auto"/>
        <w:jc w:val="both"/>
        <w:rPr>
          <w:rFonts w:cstheme="minorHAnsi"/>
          <w:lang w:val="el-GR"/>
        </w:rPr>
      </w:pPr>
      <w:r>
        <w:rPr>
          <w:rFonts w:cstheme="minorHAnsi"/>
          <w:lang w:val="el-GR"/>
        </w:rPr>
        <w:t>3. Ομότιμα και Αφυπηρετήσαντα μέλη Δ.Ε.Π. του οικείου Τμήματος, μετά από τεκμηριωμένη αιτιολόγηση της Συνέλευσης</w:t>
      </w:r>
      <w:r w:rsidR="005743B2">
        <w:rPr>
          <w:rFonts w:cstheme="minorHAnsi"/>
          <w:lang w:val="el-GR"/>
        </w:rPr>
        <w:t>.</w:t>
      </w:r>
    </w:p>
    <w:p w:rsidR="002F6168" w:rsidRDefault="002F6168" w:rsidP="00FD1EBE">
      <w:pPr>
        <w:spacing w:after="0" w:line="276" w:lineRule="auto"/>
        <w:jc w:val="both"/>
        <w:rPr>
          <w:rFonts w:cstheme="minorHAnsi"/>
          <w:lang w:val="el-GR"/>
        </w:rPr>
      </w:pPr>
      <w:r>
        <w:rPr>
          <w:rFonts w:cstheme="minorHAnsi"/>
          <w:lang w:val="el-GR"/>
        </w:rPr>
        <w:t xml:space="preserve">4. </w:t>
      </w:r>
      <w:r w:rsidR="008A2CFA">
        <w:rPr>
          <w:rFonts w:cstheme="minorHAnsi"/>
          <w:lang w:val="el-GR"/>
        </w:rPr>
        <w:t>Διδάσκοντες σύμφωνα με το Π.Δ. 407/1980 του οικείου Τμήματος</w:t>
      </w:r>
      <w:r w:rsidR="005743B2">
        <w:rPr>
          <w:rFonts w:cstheme="minorHAnsi"/>
          <w:lang w:val="el-GR"/>
        </w:rPr>
        <w:t>.</w:t>
      </w:r>
    </w:p>
    <w:p w:rsidR="008A2CFA" w:rsidRDefault="008A2CFA" w:rsidP="00FD1EBE">
      <w:pPr>
        <w:spacing w:after="0" w:line="276" w:lineRule="auto"/>
        <w:jc w:val="both"/>
        <w:rPr>
          <w:rFonts w:cstheme="minorHAnsi"/>
          <w:lang w:val="el-GR"/>
        </w:rPr>
      </w:pPr>
      <w:r>
        <w:rPr>
          <w:rFonts w:cstheme="minorHAnsi"/>
          <w:lang w:val="el-GR"/>
        </w:rPr>
        <w:t xml:space="preserve">5. Με αιτιολογημένη απόφασή της η Συνέλευση του Τμήματος, σε περίπτωση που δεν επαρκεί το διδακτικό προσωπικού των κατηγοριών που αναφέρονται παραπάνω, μπορεί να αναθέσει διδακτικό έργο σε μέλη Δ.Ε.Π. άλλων Τμημάτων του ιδίου Α.Ε.Ι. ή να προσκαλέσει μέλη Δ.Ε.Π. άλλων Α.Ε.Ι. ή ερευνητών από ερευνητικά κέντρα του άρθρου 13Α του ν. 4310/2014 (Α’258). </w:t>
      </w:r>
    </w:p>
    <w:p w:rsidR="008A2CFA" w:rsidRPr="00543935" w:rsidRDefault="008A2CFA" w:rsidP="00FD1EBE">
      <w:pPr>
        <w:spacing w:after="0" w:line="276" w:lineRule="auto"/>
        <w:jc w:val="both"/>
        <w:rPr>
          <w:rFonts w:cstheme="minorHAnsi"/>
          <w:lang w:val="el-GR"/>
        </w:rPr>
      </w:pPr>
      <w:r>
        <w:rPr>
          <w:rFonts w:cstheme="minorHAnsi"/>
          <w:lang w:val="el-GR"/>
        </w:rPr>
        <w:t>6. Με απόφασή της η Συνέλευση μπορεί να καλέσει ως επισκέπτες καταξιωμένους επιστήμονες που έχουν θέση ή προσόντα καθηγητή ή ερευνητή σε ερευνητικό κέντρο, καλλιτέχνες ή επιστήμονες αναγνωρισμένου κύρους με εξειδικευμένες γνώσεις ή σχετική εμπειρία στο γνωστικό αντικείμενο του Π.Μ.Σ. από την ημεδαπή ή αλλοδαπή</w:t>
      </w:r>
      <w:r w:rsidR="00047FD3">
        <w:rPr>
          <w:rFonts w:cstheme="minorHAnsi"/>
          <w:lang w:val="el-GR"/>
        </w:rPr>
        <w:t xml:space="preserve">, σύμφωνα με την παρ. 5 του </w:t>
      </w:r>
      <w:r w:rsidR="00047FD3" w:rsidRPr="00543935">
        <w:rPr>
          <w:rFonts w:cstheme="minorHAnsi"/>
          <w:lang w:val="el-GR"/>
        </w:rPr>
        <w:t xml:space="preserve">άρθρου 36 του ν. 4485/2017. </w:t>
      </w:r>
    </w:p>
    <w:p w:rsidR="00047FD3" w:rsidRDefault="00047FD3" w:rsidP="00FD1EBE">
      <w:pPr>
        <w:spacing w:after="0" w:line="276" w:lineRule="auto"/>
        <w:jc w:val="both"/>
        <w:rPr>
          <w:rFonts w:cstheme="minorHAnsi"/>
          <w:lang w:val="el-GR"/>
        </w:rPr>
      </w:pPr>
      <w:r w:rsidRPr="00543935">
        <w:rPr>
          <w:rFonts w:cstheme="minorHAnsi"/>
          <w:lang w:val="el-GR"/>
        </w:rPr>
        <w:t>7. Με απόφαση της Συνέλευσης μπορούν να προσλαμβάνονται διδάκτορες για την υποβοήθηση της διδασκαλίας των μαθημάτων και την πραγματοποίηση των ασκήσεων</w:t>
      </w:r>
      <w:r w:rsidR="00B8190C" w:rsidRPr="00543935">
        <w:rPr>
          <w:rFonts w:cstheme="minorHAnsi"/>
          <w:lang w:val="el-GR"/>
        </w:rPr>
        <w:t xml:space="preserve"> </w:t>
      </w:r>
      <w:r w:rsidR="009E6F68" w:rsidRPr="00543935">
        <w:rPr>
          <w:rFonts w:cstheme="minorHAnsi"/>
          <w:lang w:val="el-GR"/>
        </w:rPr>
        <w:t>σύμφωνα με τις κείμενες διατάξεις και των προβλεπομένων στο κανονισμό διδακτορικών σπουδών</w:t>
      </w:r>
      <w:r w:rsidRPr="00543935">
        <w:rPr>
          <w:rFonts w:cstheme="minorHAnsi"/>
          <w:lang w:val="el-GR"/>
        </w:rPr>
        <w:t>.</w:t>
      </w:r>
      <w:r>
        <w:rPr>
          <w:rFonts w:cstheme="minorHAnsi"/>
          <w:lang w:val="el-GR"/>
        </w:rPr>
        <w:t xml:space="preserve"> </w:t>
      </w:r>
    </w:p>
    <w:p w:rsidR="009D5DBE" w:rsidRDefault="009D5DBE" w:rsidP="00FD1EBE">
      <w:pPr>
        <w:spacing w:after="0" w:line="276" w:lineRule="auto"/>
        <w:jc w:val="both"/>
        <w:rPr>
          <w:rFonts w:cstheme="minorHAnsi"/>
          <w:lang w:val="el-GR"/>
        </w:rPr>
      </w:pPr>
    </w:p>
    <w:p w:rsidR="009D5DBE" w:rsidRDefault="009D5DBE" w:rsidP="00FD1EBE">
      <w:pPr>
        <w:spacing w:after="0" w:line="276" w:lineRule="auto"/>
        <w:jc w:val="both"/>
        <w:rPr>
          <w:rFonts w:cstheme="minorHAnsi"/>
          <w:lang w:val="el-GR"/>
        </w:rPr>
      </w:pPr>
      <w:r>
        <w:rPr>
          <w:rFonts w:cstheme="minorHAnsi"/>
          <w:lang w:val="el-GR"/>
        </w:rPr>
        <w:t>Άρθρο 19</w:t>
      </w:r>
    </w:p>
    <w:p w:rsidR="009D5DBE" w:rsidRDefault="009D5DBE" w:rsidP="00FD1EBE">
      <w:pPr>
        <w:spacing w:after="0" w:line="276" w:lineRule="auto"/>
        <w:jc w:val="both"/>
        <w:rPr>
          <w:rFonts w:cstheme="minorHAnsi"/>
          <w:lang w:val="el-GR"/>
        </w:rPr>
      </w:pPr>
      <w:r>
        <w:rPr>
          <w:rFonts w:cstheme="minorHAnsi"/>
          <w:lang w:val="el-GR"/>
        </w:rPr>
        <w:t>Τροποποιήσεις Κανονισμού</w:t>
      </w:r>
    </w:p>
    <w:p w:rsidR="009D5DBE" w:rsidRDefault="009D5DBE" w:rsidP="00FD1EBE">
      <w:pPr>
        <w:spacing w:after="0" w:line="276" w:lineRule="auto"/>
        <w:ind w:firstLine="284"/>
        <w:jc w:val="both"/>
        <w:rPr>
          <w:rFonts w:cstheme="minorHAnsi"/>
          <w:lang w:val="el-GR"/>
        </w:rPr>
      </w:pPr>
      <w:r>
        <w:rPr>
          <w:rFonts w:cstheme="minorHAnsi"/>
          <w:lang w:val="el-GR"/>
        </w:rPr>
        <w:t>Οι διατάξεις του παρόντος Κανονισμού μπορούν να τροποποιούνται, μετά από τεκμηριωμένη εισήγηση, με απόφαση των αρμόδιων οργάνων, σύμφωνα με την ισχύουσα νομοθεσία.</w:t>
      </w:r>
    </w:p>
    <w:p w:rsidR="009D5DBE" w:rsidRDefault="009D5DBE" w:rsidP="00FD1EBE">
      <w:pPr>
        <w:spacing w:after="0" w:line="276" w:lineRule="auto"/>
        <w:jc w:val="both"/>
        <w:rPr>
          <w:rFonts w:cstheme="minorHAnsi"/>
          <w:lang w:val="el-GR"/>
        </w:rPr>
      </w:pPr>
    </w:p>
    <w:p w:rsidR="009D5DBE" w:rsidRDefault="009D5DBE" w:rsidP="00FD1EBE">
      <w:pPr>
        <w:spacing w:after="0" w:line="276" w:lineRule="auto"/>
        <w:jc w:val="both"/>
        <w:rPr>
          <w:rFonts w:cstheme="minorHAnsi"/>
          <w:lang w:val="el-GR"/>
        </w:rPr>
      </w:pPr>
      <w:r>
        <w:rPr>
          <w:rFonts w:cstheme="minorHAnsi"/>
          <w:lang w:val="el-GR"/>
        </w:rPr>
        <w:t>Άρθρο 20</w:t>
      </w:r>
    </w:p>
    <w:p w:rsidR="009D5DBE" w:rsidRDefault="009D5DBE" w:rsidP="00FD1EBE">
      <w:pPr>
        <w:spacing w:after="0" w:line="276" w:lineRule="auto"/>
        <w:jc w:val="both"/>
        <w:rPr>
          <w:rFonts w:cstheme="minorHAnsi"/>
          <w:lang w:val="el-GR"/>
        </w:rPr>
      </w:pPr>
      <w:r>
        <w:rPr>
          <w:rFonts w:cstheme="minorHAnsi"/>
          <w:lang w:val="el-GR"/>
        </w:rPr>
        <w:t>Ρύθμιση Άλλων Θεμάτων</w:t>
      </w:r>
    </w:p>
    <w:p w:rsidR="009D5DBE" w:rsidRPr="00EA0D04" w:rsidRDefault="009D5DBE" w:rsidP="00FD1EBE">
      <w:pPr>
        <w:spacing w:after="0" w:line="276" w:lineRule="auto"/>
        <w:ind w:firstLine="284"/>
        <w:jc w:val="both"/>
        <w:rPr>
          <w:rFonts w:cstheme="minorHAnsi"/>
          <w:lang w:val="el-GR"/>
        </w:rPr>
      </w:pPr>
      <w:r>
        <w:rPr>
          <w:rFonts w:cstheme="minorHAnsi"/>
          <w:lang w:val="el-GR"/>
        </w:rPr>
        <w:t xml:space="preserve">Για όσα θέματα δεν προβλέπονται από τον Κανονισμό Μεταπτυχιακών Σπουδών επιλαμβάνεται η Συνέλευση του Τμήματος. </w:t>
      </w:r>
    </w:p>
    <w:p w:rsidR="00EA0D04" w:rsidRPr="00EA0D04" w:rsidRDefault="00EA0D04" w:rsidP="00FD1EBE">
      <w:pPr>
        <w:spacing w:after="0" w:line="276" w:lineRule="auto"/>
        <w:jc w:val="both"/>
        <w:rPr>
          <w:rFonts w:cstheme="minorHAnsi"/>
          <w:lang w:val="el-GR"/>
        </w:rPr>
      </w:pPr>
    </w:p>
    <w:p w:rsidR="005E1EBF" w:rsidRDefault="005E1EBF" w:rsidP="00FD1EBE">
      <w:pPr>
        <w:spacing w:after="0" w:line="276" w:lineRule="auto"/>
        <w:jc w:val="both"/>
        <w:rPr>
          <w:rFonts w:cstheme="minorHAnsi"/>
          <w:lang w:val="el-GR"/>
        </w:rPr>
      </w:pPr>
      <w:r>
        <w:rPr>
          <w:rFonts w:cstheme="minorHAnsi"/>
          <w:lang w:val="el-GR"/>
        </w:rPr>
        <w:t>Άρθρο 21</w:t>
      </w:r>
    </w:p>
    <w:p w:rsidR="005E1EBF" w:rsidRDefault="009D5DBE" w:rsidP="00FD1EBE">
      <w:pPr>
        <w:spacing w:after="0" w:line="276" w:lineRule="auto"/>
        <w:jc w:val="both"/>
        <w:rPr>
          <w:rFonts w:cstheme="minorHAnsi"/>
          <w:lang w:val="el-GR"/>
        </w:rPr>
      </w:pPr>
      <w:r>
        <w:rPr>
          <w:rFonts w:cstheme="minorHAnsi"/>
          <w:lang w:val="el-GR"/>
        </w:rPr>
        <w:t xml:space="preserve">Πρόγραμμα Σπουδών - </w:t>
      </w:r>
      <w:r w:rsidR="005E1EBF">
        <w:rPr>
          <w:rFonts w:cstheme="minorHAnsi"/>
          <w:lang w:val="el-GR"/>
        </w:rPr>
        <w:t>Συνοπτική Περιγραφή Μαθημάτων</w:t>
      </w:r>
    </w:p>
    <w:p w:rsidR="005E1EBF" w:rsidRPr="00B60684" w:rsidRDefault="005E1EBF" w:rsidP="008240EF">
      <w:pPr>
        <w:spacing w:after="0" w:line="276" w:lineRule="auto"/>
        <w:contextualSpacing/>
        <w:jc w:val="both"/>
        <w:rPr>
          <w:b/>
          <w:lang w:val="el-GR"/>
        </w:rPr>
      </w:pPr>
      <w:r w:rsidRPr="00B60684">
        <w:rPr>
          <w:b/>
          <w:lang w:val="el-GR"/>
        </w:rPr>
        <w:t>Σχεδίαση και Ανάλυση Πειραμάτων</w:t>
      </w:r>
    </w:p>
    <w:p w:rsidR="00162B35" w:rsidRDefault="00162B35" w:rsidP="008240EF">
      <w:pPr>
        <w:spacing w:after="0" w:line="276" w:lineRule="auto"/>
        <w:jc w:val="both"/>
        <w:rPr>
          <w:lang w:val="el-GR"/>
        </w:rPr>
      </w:pPr>
      <w:r w:rsidRPr="004D5C1F">
        <w:rPr>
          <w:lang w:val="el-GR"/>
        </w:rPr>
        <w:t>Κριτική και εμπεριστατωμένη ανασκόπηση βασικών αρχών Βιοστατιστικής και Πειραματισμού. Εξειδικευμένο λογισμικό στατιστική</w:t>
      </w:r>
      <w:r>
        <w:rPr>
          <w:lang w:val="el-GR"/>
        </w:rPr>
        <w:t>ς</w:t>
      </w:r>
      <w:r w:rsidRPr="004D5C1F">
        <w:rPr>
          <w:lang w:val="el-GR"/>
        </w:rPr>
        <w:t xml:space="preserve"> επεξεργασίας-ερμηνείας πειραματι</w:t>
      </w:r>
      <w:r>
        <w:rPr>
          <w:lang w:val="el-GR"/>
        </w:rPr>
        <w:t>κών δεδομένων. Παραμετρικά και μ</w:t>
      </w:r>
      <w:r w:rsidRPr="004D5C1F">
        <w:rPr>
          <w:lang w:val="el-GR"/>
        </w:rPr>
        <w:t>η-παραμετρικά πειρα</w:t>
      </w:r>
      <w:r>
        <w:rPr>
          <w:lang w:val="el-GR"/>
        </w:rPr>
        <w:t>ματικά σχέδια. Προκαθορισμένα, τυχαία και μ</w:t>
      </w:r>
      <w:r w:rsidRPr="004D5C1F">
        <w:rPr>
          <w:lang w:val="el-GR"/>
        </w:rPr>
        <w:t>ικτά πρότυπα. Θεωρητική σύσταση διακυμάνσεων</w:t>
      </w:r>
      <w:r>
        <w:rPr>
          <w:lang w:val="el-GR"/>
        </w:rPr>
        <w:t>.</w:t>
      </w:r>
      <w:r w:rsidRPr="004D5C1F">
        <w:rPr>
          <w:lang w:val="el-GR"/>
        </w:rPr>
        <w:t xml:space="preserve"> Απλές και καμπυλόγραμμες σχέσεις/</w:t>
      </w:r>
      <w:r>
        <w:rPr>
          <w:lang w:val="el-GR"/>
        </w:rPr>
        <w:t xml:space="preserve"> </w:t>
      </w:r>
      <w:r w:rsidRPr="004D5C1F">
        <w:rPr>
          <w:lang w:val="el-GR"/>
        </w:rPr>
        <w:t>Ανάλυση συνδιακύμανσης. Μέθοδοι Πολυμεταβλητής Ανάλυσης. Δειγματοληψία και Ποιοτικός Έλεγχος</w:t>
      </w:r>
      <w:r>
        <w:rPr>
          <w:lang w:val="el-GR"/>
        </w:rPr>
        <w:t xml:space="preserve">. </w:t>
      </w:r>
    </w:p>
    <w:p w:rsidR="00162B35" w:rsidRDefault="00162B35" w:rsidP="008240EF">
      <w:pPr>
        <w:spacing w:after="0" w:line="276" w:lineRule="auto"/>
        <w:contextualSpacing/>
        <w:jc w:val="both"/>
        <w:rPr>
          <w:lang w:val="el-GR"/>
        </w:rPr>
      </w:pPr>
    </w:p>
    <w:p w:rsidR="005E1EBF" w:rsidRPr="00FA2135" w:rsidRDefault="005E1EBF" w:rsidP="008240EF">
      <w:pPr>
        <w:spacing w:after="0" w:line="276" w:lineRule="auto"/>
        <w:contextualSpacing/>
        <w:jc w:val="both"/>
        <w:rPr>
          <w:b/>
          <w:lang w:val="el-GR"/>
        </w:rPr>
      </w:pPr>
      <w:r w:rsidRPr="00FA2135">
        <w:rPr>
          <w:b/>
          <w:lang w:val="el-GR"/>
        </w:rPr>
        <w:t>Μικροβιολογία Τροφίμων και Εφαρμοσμένη Μικροβιολογία</w:t>
      </w:r>
    </w:p>
    <w:p w:rsidR="00162B35" w:rsidRDefault="00162B35" w:rsidP="008240EF">
      <w:pPr>
        <w:spacing w:after="0" w:line="276" w:lineRule="auto"/>
        <w:jc w:val="both"/>
        <w:rPr>
          <w:lang w:val="el-GR"/>
        </w:rPr>
      </w:pPr>
      <w:r w:rsidRPr="00FA2135">
        <w:rPr>
          <w:lang w:val="el-GR"/>
        </w:rPr>
        <w:t xml:space="preserve">Εξειδικευμένες γνώσεις στα παρακάτω πεδία : </w:t>
      </w:r>
    </w:p>
    <w:p w:rsidR="00162B35" w:rsidRDefault="00162B35" w:rsidP="008240EF">
      <w:pPr>
        <w:spacing w:after="0" w:line="276" w:lineRule="auto"/>
        <w:jc w:val="both"/>
        <w:rPr>
          <w:lang w:val="el-GR"/>
        </w:rPr>
      </w:pPr>
      <w:r w:rsidRPr="00FA2135">
        <w:rPr>
          <w:lang w:val="el-GR"/>
        </w:rPr>
        <w:t xml:space="preserve">- Παράγοντες (ενδογενείς, εξωγενείς) που επηρεάζουν επιβίωση, τον ρυθμό ανάπτυξης/θανάτου των μικροοργανισμών. </w:t>
      </w:r>
    </w:p>
    <w:p w:rsidR="00162B35" w:rsidRDefault="00162B35" w:rsidP="008240EF">
      <w:pPr>
        <w:spacing w:after="0" w:line="276" w:lineRule="auto"/>
        <w:jc w:val="both"/>
        <w:rPr>
          <w:lang w:val="el-GR"/>
        </w:rPr>
      </w:pPr>
      <w:r w:rsidRPr="00FA2135">
        <w:rPr>
          <w:lang w:val="el-GR"/>
        </w:rPr>
        <w:t xml:space="preserve">- Αρχές ποσοτικής μικροβιολογίας. </w:t>
      </w:r>
    </w:p>
    <w:p w:rsidR="00162B35" w:rsidRDefault="00162B35" w:rsidP="008240EF">
      <w:pPr>
        <w:spacing w:after="0" w:line="276" w:lineRule="auto"/>
        <w:jc w:val="both"/>
        <w:rPr>
          <w:lang w:val="el-GR"/>
        </w:rPr>
      </w:pPr>
      <w:r w:rsidRPr="00FA2135">
        <w:rPr>
          <w:lang w:val="el-GR"/>
        </w:rPr>
        <w:t>- Μικροβιακή οικολογία: αλληλεπίδραση &amp; επικοινωνία μικροοργανισμών, παραδείγματα μικροβιακής οικολογίας στα τρόφιμα και στη τροφική αλυσίδα, μ/ο σε αμυντικούς (επιβίωσης) σχηματισμούς (σπόρια, βιουμένια κτλ)</w:t>
      </w:r>
      <w:r>
        <w:rPr>
          <w:lang w:val="el-GR"/>
        </w:rPr>
        <w:t>.</w:t>
      </w:r>
      <w:r w:rsidRPr="00FA2135">
        <w:rPr>
          <w:lang w:val="el-GR"/>
        </w:rPr>
        <w:t xml:space="preserve"> Παράγοντες που επηρεάζουν την λειτουργία τους ως μονάδες η ομάδες. </w:t>
      </w:r>
    </w:p>
    <w:p w:rsidR="00162B35" w:rsidRDefault="00162B35" w:rsidP="008240EF">
      <w:pPr>
        <w:spacing w:after="0" w:line="276" w:lineRule="auto"/>
        <w:jc w:val="both"/>
        <w:rPr>
          <w:lang w:val="el-GR"/>
        </w:rPr>
      </w:pPr>
      <w:r w:rsidRPr="00FA2135">
        <w:rPr>
          <w:lang w:val="el-GR"/>
        </w:rPr>
        <w:t xml:space="preserve">- Εισαγωγή στην έννοια της </w:t>
      </w:r>
      <w:r>
        <w:rPr>
          <w:lang w:val="el-GR"/>
        </w:rPr>
        <w:t>ασφάλειας των τροφίμων.</w:t>
      </w:r>
      <w:r w:rsidRPr="00FA2135">
        <w:rPr>
          <w:lang w:val="el-GR"/>
        </w:rPr>
        <w:t xml:space="preserve"> Υπεύθυνοι μικροοργανισμοί, χαρακτηριστικά, αίτια που τις προκαλούν, κλινικά συμπτώματα, αντιμετώπιση (</w:t>
      </w:r>
      <w:proofErr w:type="spellStart"/>
      <w:r>
        <w:t>Salnonella</w:t>
      </w:r>
      <w:proofErr w:type="spellEnd"/>
      <w:r w:rsidRPr="00FA2135">
        <w:rPr>
          <w:lang w:val="el-GR"/>
        </w:rPr>
        <w:t xml:space="preserve"> </w:t>
      </w:r>
      <w:proofErr w:type="spellStart"/>
      <w:r>
        <w:t>spp</w:t>
      </w:r>
      <w:proofErr w:type="spellEnd"/>
      <w:r w:rsidRPr="00FA2135">
        <w:rPr>
          <w:lang w:val="el-GR"/>
        </w:rPr>
        <w:t xml:space="preserve">., </w:t>
      </w:r>
      <w:r>
        <w:t>Listeria</w:t>
      </w:r>
      <w:r w:rsidRPr="00FA2135">
        <w:rPr>
          <w:lang w:val="el-GR"/>
        </w:rPr>
        <w:t xml:space="preserve"> </w:t>
      </w:r>
      <w:proofErr w:type="spellStart"/>
      <w:r>
        <w:t>spp</w:t>
      </w:r>
      <w:proofErr w:type="spellEnd"/>
      <w:r w:rsidRPr="00FA2135">
        <w:rPr>
          <w:lang w:val="el-GR"/>
        </w:rPr>
        <w:t xml:space="preserve">., </w:t>
      </w:r>
      <w:r>
        <w:t>Staphylococcus</w:t>
      </w:r>
      <w:r w:rsidRPr="00FA2135">
        <w:rPr>
          <w:lang w:val="el-GR"/>
        </w:rPr>
        <w:t xml:space="preserve"> </w:t>
      </w:r>
      <w:proofErr w:type="spellStart"/>
      <w:r>
        <w:t>spp</w:t>
      </w:r>
      <w:proofErr w:type="spellEnd"/>
      <w:r w:rsidRPr="00FA2135">
        <w:rPr>
          <w:lang w:val="el-GR"/>
        </w:rPr>
        <w:t xml:space="preserve">, </w:t>
      </w:r>
      <w:r>
        <w:t>Campylobacter</w:t>
      </w:r>
      <w:r w:rsidRPr="00FA2135">
        <w:rPr>
          <w:lang w:val="el-GR"/>
        </w:rPr>
        <w:t xml:space="preserve"> </w:t>
      </w:r>
      <w:proofErr w:type="spellStart"/>
      <w:r>
        <w:t>spp</w:t>
      </w:r>
      <w:proofErr w:type="spellEnd"/>
      <w:r w:rsidRPr="00FA2135">
        <w:rPr>
          <w:lang w:val="el-GR"/>
        </w:rPr>
        <w:t xml:space="preserve">., </w:t>
      </w:r>
      <w:r>
        <w:t>Yersinia</w:t>
      </w:r>
      <w:r w:rsidRPr="00FA2135">
        <w:rPr>
          <w:lang w:val="el-GR"/>
        </w:rPr>
        <w:t xml:space="preserve"> </w:t>
      </w:r>
      <w:proofErr w:type="spellStart"/>
      <w:r>
        <w:t>spp</w:t>
      </w:r>
      <w:proofErr w:type="spellEnd"/>
      <w:r w:rsidRPr="00FA2135">
        <w:rPr>
          <w:lang w:val="el-GR"/>
        </w:rPr>
        <w:t xml:space="preserve">., κλπ). </w:t>
      </w:r>
    </w:p>
    <w:p w:rsidR="00162B35" w:rsidRDefault="00162B35" w:rsidP="008240EF">
      <w:pPr>
        <w:spacing w:after="0" w:line="276" w:lineRule="auto"/>
        <w:jc w:val="both"/>
        <w:rPr>
          <w:lang w:val="el-GR"/>
        </w:rPr>
      </w:pPr>
      <w:r w:rsidRPr="00FA2135">
        <w:rPr>
          <w:lang w:val="el-GR"/>
        </w:rPr>
        <w:t>- Εναλλακτικοί τρόποι συντήρησης των τροφίμων. Συντηρητικά φυτικής, μικροβιακής και ζωικής προέλευσης. Μικροβιακοί και εναλλακτικοί δείκτες ποιότητας και ασφάλειας των τροφίμων - εφαρμογές (</w:t>
      </w:r>
      <w:r>
        <w:t>metabolomics</w:t>
      </w:r>
      <w:r w:rsidRPr="00FA2135">
        <w:rPr>
          <w:lang w:val="el-GR"/>
        </w:rPr>
        <w:t xml:space="preserve">, </w:t>
      </w:r>
      <w:proofErr w:type="spellStart"/>
      <w:r>
        <w:t>chemometrics</w:t>
      </w:r>
      <w:proofErr w:type="spellEnd"/>
      <w:r w:rsidRPr="00FA2135">
        <w:rPr>
          <w:lang w:val="el-GR"/>
        </w:rPr>
        <w:t>).</w:t>
      </w:r>
    </w:p>
    <w:p w:rsidR="00162B35" w:rsidRDefault="00162B35" w:rsidP="008240EF">
      <w:pPr>
        <w:spacing w:after="0" w:line="276" w:lineRule="auto"/>
        <w:contextualSpacing/>
        <w:jc w:val="both"/>
        <w:rPr>
          <w:b/>
          <w:lang w:val="el-GR"/>
        </w:rPr>
      </w:pPr>
    </w:p>
    <w:p w:rsidR="005E1EBF" w:rsidRDefault="005E1EBF" w:rsidP="008240EF">
      <w:pPr>
        <w:spacing w:after="0" w:line="276" w:lineRule="auto"/>
        <w:contextualSpacing/>
        <w:jc w:val="both"/>
        <w:rPr>
          <w:b/>
          <w:lang w:val="el-GR"/>
        </w:rPr>
      </w:pPr>
      <w:r w:rsidRPr="00D75E8A">
        <w:rPr>
          <w:b/>
          <w:lang w:val="el-GR"/>
        </w:rPr>
        <w:t>Χημεία Τροφίμων</w:t>
      </w:r>
    </w:p>
    <w:p w:rsidR="004C6AC2" w:rsidRPr="005624E6" w:rsidRDefault="004C6AC2" w:rsidP="004C6AC2">
      <w:pPr>
        <w:spacing w:after="0"/>
        <w:jc w:val="both"/>
        <w:rPr>
          <w:lang w:val="el-GR"/>
        </w:rPr>
      </w:pPr>
      <w:r>
        <w:rPr>
          <w:lang w:val="el-GR"/>
        </w:rPr>
        <w:t xml:space="preserve">Το μάθημα στοχεύει στην απόκτηση </w:t>
      </w:r>
      <w:r w:rsidRPr="003E4FA2">
        <w:rPr>
          <w:lang w:val="el-GR"/>
        </w:rPr>
        <w:t xml:space="preserve">γνώσης σχετικά με (α) τη χημική </w:t>
      </w:r>
      <w:r>
        <w:rPr>
          <w:lang w:val="el-GR"/>
        </w:rPr>
        <w:t>σύσταση</w:t>
      </w:r>
      <w:r w:rsidRPr="003E4FA2">
        <w:rPr>
          <w:lang w:val="el-GR"/>
        </w:rPr>
        <w:t xml:space="preserve"> και τις ιδιότητες των τροφίμων</w:t>
      </w:r>
      <w:r>
        <w:rPr>
          <w:lang w:val="el-GR"/>
        </w:rPr>
        <w:t xml:space="preserve"> καθώς </w:t>
      </w:r>
      <w:r w:rsidRPr="003E4FA2">
        <w:rPr>
          <w:lang w:val="el-GR"/>
        </w:rPr>
        <w:t xml:space="preserve">και τον τρόπο με τον οποίο τα κύρια συστατικά </w:t>
      </w:r>
      <w:r>
        <w:rPr>
          <w:lang w:val="el-GR"/>
        </w:rPr>
        <w:t>τους</w:t>
      </w:r>
      <w:r w:rsidRPr="003E4FA2">
        <w:rPr>
          <w:lang w:val="el-GR"/>
        </w:rPr>
        <w:t xml:space="preserve"> και τα επιτρεπόμενα πρόσθετα επηρεάζουν την ποιότητα των τροφίμων, τη διατροφή</w:t>
      </w:r>
      <w:r>
        <w:rPr>
          <w:lang w:val="el-GR"/>
        </w:rPr>
        <w:t xml:space="preserve">, </w:t>
      </w:r>
      <w:r w:rsidRPr="003E4FA2">
        <w:rPr>
          <w:lang w:val="el-GR"/>
        </w:rPr>
        <w:t>την υγεία</w:t>
      </w:r>
      <w:r>
        <w:rPr>
          <w:lang w:val="el-GR"/>
        </w:rPr>
        <w:t xml:space="preserve"> και την ασφάλεια,</w:t>
      </w:r>
      <w:r w:rsidRPr="003E4FA2">
        <w:rPr>
          <w:lang w:val="el-GR"/>
        </w:rPr>
        <w:t xml:space="preserve"> β) </w:t>
      </w:r>
      <w:r>
        <w:rPr>
          <w:lang w:val="el-GR"/>
        </w:rPr>
        <w:t>τις</w:t>
      </w:r>
      <w:r w:rsidRPr="003E4FA2">
        <w:rPr>
          <w:lang w:val="el-GR"/>
        </w:rPr>
        <w:t xml:space="preserve"> </w:t>
      </w:r>
      <w:r>
        <w:rPr>
          <w:lang w:val="el-GR"/>
        </w:rPr>
        <w:t xml:space="preserve">μεταβολές που υφίστανται τα συστατικά των τροφίμων </w:t>
      </w:r>
      <w:r w:rsidRPr="003E4FA2">
        <w:rPr>
          <w:lang w:val="el-GR"/>
        </w:rPr>
        <w:t>κατά την αποθήκευση και την επεξεργασία</w:t>
      </w:r>
      <w:r>
        <w:rPr>
          <w:lang w:val="el-GR"/>
        </w:rPr>
        <w:t>. Ιδιαίτερη έμφαση δίνεται στη χημεία της γεύσης, του αρώματος και του χρώματος των τροφίμων και των φυσικών αντιοξειδωτικών συστατικών. Επίσης, το μάθημα πραγματεύεται τα αλλεργιογόνα και τις τοξικές ενώσεις των τροφίμων.</w:t>
      </w:r>
    </w:p>
    <w:p w:rsidR="00C537DA" w:rsidRDefault="00C537DA" w:rsidP="008240EF">
      <w:pPr>
        <w:spacing w:after="0" w:line="276" w:lineRule="auto"/>
        <w:jc w:val="both"/>
        <w:rPr>
          <w:lang w:val="el-GR"/>
        </w:rPr>
      </w:pPr>
    </w:p>
    <w:p w:rsidR="00C537DA" w:rsidRDefault="00C537DA" w:rsidP="008240EF">
      <w:pPr>
        <w:spacing w:after="0" w:line="276" w:lineRule="auto"/>
        <w:jc w:val="both"/>
        <w:rPr>
          <w:b/>
          <w:lang w:val="el-GR"/>
        </w:rPr>
      </w:pPr>
      <w:r w:rsidRPr="00C537DA">
        <w:rPr>
          <w:b/>
          <w:lang w:val="el-GR"/>
        </w:rPr>
        <w:t>Βιοχημεία Τροφίμων</w:t>
      </w:r>
    </w:p>
    <w:p w:rsidR="00C537DA" w:rsidRPr="00C537DA" w:rsidRDefault="00C537DA" w:rsidP="008240EF">
      <w:pPr>
        <w:spacing w:after="0" w:line="300" w:lineRule="atLeast"/>
        <w:jc w:val="both"/>
        <w:rPr>
          <w:lang w:val="el-GR"/>
        </w:rPr>
      </w:pPr>
      <w:r w:rsidRPr="00C537DA">
        <w:rPr>
          <w:lang w:val="el-GR"/>
        </w:rPr>
        <w:t>Βιοχημικές μεταβολές στην παρασκευή τροφίμων (παραδείγματα από το κρέας, το γάλα και τα δημητριακά) - Βακτηριοσίνες οξυγαλακτικών βακτηρίων (δομή, βιοσύνθεση, τρόπος δράσης, εφαρμογές) - Εξωπολυσακχαρίτες οξυγαλακτικών βακτηρίων (δομή, βιοσύνθεση, τρόπος δράσης, εφαρμογές) - Φυσιολογία και προσαρμογή οξυγαλακτικών βακτηρίων σε συνθήκες στρες - Εφαρμογές τεχνολογιών αιχμής στη μελέτη οξυγαλακτικών βακτηρίων (μεταβολομική, πρωτεομική, γονιδιωματική, μεταγονιδιωματική, βιοπληροφορική).</w:t>
      </w:r>
    </w:p>
    <w:p w:rsidR="00162B35" w:rsidRDefault="00162B35" w:rsidP="008240EF">
      <w:pPr>
        <w:spacing w:after="0" w:line="276" w:lineRule="auto"/>
        <w:jc w:val="both"/>
        <w:rPr>
          <w:lang w:val="el-GR"/>
        </w:rPr>
      </w:pPr>
    </w:p>
    <w:p w:rsidR="005E1EBF" w:rsidRDefault="005E1EBF" w:rsidP="008240EF">
      <w:pPr>
        <w:spacing w:after="0" w:line="276" w:lineRule="auto"/>
        <w:contextualSpacing/>
        <w:jc w:val="both"/>
        <w:rPr>
          <w:b/>
          <w:lang w:val="el-GR"/>
        </w:rPr>
      </w:pPr>
      <w:r w:rsidRPr="00C31550">
        <w:rPr>
          <w:b/>
          <w:lang w:val="el-GR"/>
        </w:rPr>
        <w:t>Μηχανική Τροφίμων</w:t>
      </w:r>
    </w:p>
    <w:p w:rsidR="00162B35" w:rsidRDefault="00162B35" w:rsidP="008240EF">
      <w:pPr>
        <w:spacing w:after="0" w:line="276" w:lineRule="auto"/>
        <w:jc w:val="both"/>
        <w:rPr>
          <w:lang w:val="el-GR"/>
        </w:rPr>
      </w:pPr>
      <w:r w:rsidRPr="00C31550">
        <w:rPr>
          <w:lang w:val="el-GR"/>
        </w:rPr>
        <w:t>Βασικές έννοιες, μονάδες, πίνακες υδρατμών. Βασικές αρχές φαινομένων μεταφοράς ορμής, θερμότητας και μάζας. Ροή υγρών, επιλογή αντλίας. Μεταφορά θερμότητας με αγωγή και συναγωγή. Εναλλάκτες θερμότητας. Μεταφορά μάζας με διάχυση και μεταξύ φάσεων. Ψυχρομετρία, Ψυχρομετρικός χάρτης. Θεωρία και συστήματα ξήρανσης, ψύξης-κατάψυξης και συμπύκνωσης υγρών τροφίμων.</w:t>
      </w:r>
    </w:p>
    <w:p w:rsidR="00162B35" w:rsidRDefault="00162B35" w:rsidP="008240EF">
      <w:pPr>
        <w:spacing w:after="0" w:line="276" w:lineRule="auto"/>
        <w:jc w:val="both"/>
        <w:rPr>
          <w:lang w:val="el-GR"/>
        </w:rPr>
      </w:pPr>
    </w:p>
    <w:p w:rsidR="005E1EBF" w:rsidRDefault="005E1EBF" w:rsidP="008240EF">
      <w:pPr>
        <w:spacing w:after="0" w:line="276" w:lineRule="auto"/>
        <w:contextualSpacing/>
        <w:jc w:val="both"/>
        <w:rPr>
          <w:b/>
          <w:lang w:val="el-GR"/>
        </w:rPr>
      </w:pPr>
      <w:r w:rsidRPr="00660A89">
        <w:rPr>
          <w:b/>
          <w:lang w:val="el-GR"/>
        </w:rPr>
        <w:t>Βιοπολυμερή (ή Υδροκολλοειδή Τροφίμων)</w:t>
      </w:r>
    </w:p>
    <w:p w:rsidR="00660A89" w:rsidRPr="00660A89" w:rsidRDefault="00660A89" w:rsidP="008240EF">
      <w:pPr>
        <w:spacing w:after="0" w:line="276" w:lineRule="auto"/>
        <w:contextualSpacing/>
        <w:jc w:val="both"/>
        <w:rPr>
          <w:lang w:val="el-GR"/>
        </w:rPr>
      </w:pPr>
      <w:r w:rsidRPr="00660A89">
        <w:rPr>
          <w:lang w:val="el-GR"/>
        </w:rPr>
        <w:t xml:space="preserve">Βιοπολυμερή (ορισμός, προέλευση &amp; λειτουργίες, παραγωγή/ σύνθεση και τροποποίηση) - Πρωτεΐνες &amp; Πολυσακχαρίτες (Διάκριση, δομή πρωτεϊνών, σχήματα και αλληλεπιδράσεις πολυσακχαριτών, Θεωρίες διαμόρφωσης σε διάλυμα, διαλυτότητα) - Ιδιότητες βιοπολυμερών (ιξώδες, πηκτωματοποίηση, γαλακτωματοποίηση, αφροισμός κ.ά.) - Διαλύματα βιοπολυμερών (παράγοντες που επηρεάζουν τη δημιουργία τους, ιδιότητες, ιξώδες, συσχέτιση ιξώδους- συγκέντρωσης) - Πηκτές βιοπολυμερών (ορισμός, τύποι πηκτών, Θεωρία Flory-Stockmayer, μοντέλα πηκτών, συσχέτιση συγκέντρωσης και συντελεστή πήξης, πήξη συστημάτων δύο βιοπολυμερών) - Μελέτη &amp; χαρακτηρισμός βιοπολυμερών - Παρουσίαση των πιο ευρέως χρησιμοποιούμενων από τη Βιομηχανία Τροφίμων βιοπολυμερών - Εφαρμογές βιοπολυμερών  στα τρόφιμα. </w:t>
      </w:r>
    </w:p>
    <w:p w:rsidR="003D3921" w:rsidRPr="00660A89" w:rsidRDefault="00660A89" w:rsidP="008240EF">
      <w:pPr>
        <w:spacing w:after="0" w:line="276" w:lineRule="auto"/>
        <w:contextualSpacing/>
        <w:jc w:val="both"/>
        <w:rPr>
          <w:lang w:val="el-GR"/>
        </w:rPr>
      </w:pPr>
      <w:r w:rsidRPr="00660A89">
        <w:rPr>
          <w:lang w:val="el-GR"/>
        </w:rPr>
        <w:t> </w:t>
      </w:r>
    </w:p>
    <w:p w:rsidR="003D3921" w:rsidRPr="00FD74D3" w:rsidRDefault="005E1EBF" w:rsidP="008240EF">
      <w:pPr>
        <w:spacing w:after="0" w:line="276" w:lineRule="auto"/>
        <w:contextualSpacing/>
        <w:jc w:val="both"/>
        <w:rPr>
          <w:b/>
          <w:lang w:val="el-GR"/>
        </w:rPr>
      </w:pPr>
      <w:r w:rsidRPr="00162B35">
        <w:rPr>
          <w:b/>
          <w:lang w:val="el-GR"/>
        </w:rPr>
        <w:t>Νομοθεσία και Συστήματα Διαχείρισης Ασφάλειας Τροφίμων</w:t>
      </w:r>
      <w:r w:rsidR="00FD74D3">
        <w:rPr>
          <w:b/>
          <w:lang w:val="el-GR"/>
        </w:rPr>
        <w:t xml:space="preserve"> (HACCP)</w:t>
      </w:r>
    </w:p>
    <w:p w:rsidR="00162B35" w:rsidRPr="005308F5" w:rsidRDefault="00162B35" w:rsidP="008240EF">
      <w:pPr>
        <w:spacing w:after="0" w:line="276" w:lineRule="auto"/>
        <w:jc w:val="both"/>
        <w:rPr>
          <w:lang w:val="el-GR"/>
        </w:rPr>
      </w:pPr>
      <w:r w:rsidRPr="00F82498">
        <w:rPr>
          <w:lang w:val="el-GR"/>
        </w:rPr>
        <w:t xml:space="preserve">Το θεσμικό πλαίσιο </w:t>
      </w:r>
      <w:r>
        <w:rPr>
          <w:lang w:val="el-GR"/>
        </w:rPr>
        <w:t xml:space="preserve">για την ασφάλεια </w:t>
      </w:r>
      <w:r w:rsidRPr="00F82498">
        <w:rPr>
          <w:lang w:val="el-GR"/>
        </w:rPr>
        <w:t xml:space="preserve">και </w:t>
      </w:r>
      <w:r>
        <w:rPr>
          <w:lang w:val="el-GR"/>
        </w:rPr>
        <w:t xml:space="preserve">την </w:t>
      </w:r>
      <w:r w:rsidRPr="00F82498">
        <w:rPr>
          <w:lang w:val="el-GR"/>
        </w:rPr>
        <w:t>ποι</w:t>
      </w:r>
      <w:r>
        <w:rPr>
          <w:lang w:val="el-GR"/>
        </w:rPr>
        <w:t>ότητα των τροφίμων. Βασικές αρχές και πηγές δικαίου διεθνώς και στην</w:t>
      </w:r>
      <w:r w:rsidRPr="00F82498">
        <w:rPr>
          <w:lang w:val="el-GR"/>
        </w:rPr>
        <w:t xml:space="preserve"> Ευρωπαϊκή Ένωση</w:t>
      </w:r>
      <w:r>
        <w:rPr>
          <w:lang w:val="el-GR"/>
        </w:rPr>
        <w:t>.</w:t>
      </w:r>
      <w:r w:rsidRPr="00F82498">
        <w:rPr>
          <w:lang w:val="el-GR"/>
        </w:rPr>
        <w:t xml:space="preserve"> Ο γενικός νόμος των τροφίμων και οι υγειονομικοί κανονισμοί</w:t>
      </w:r>
      <w:r>
        <w:rPr>
          <w:lang w:val="el-GR"/>
        </w:rPr>
        <w:t>. Εθνική νομοθεσία. Αρμόδιες αρχές για τον έλεγχο των τροφίμων.</w:t>
      </w:r>
      <w:r w:rsidRPr="00F82498">
        <w:rPr>
          <w:lang w:val="el-GR"/>
        </w:rPr>
        <w:t xml:space="preserve"> </w:t>
      </w:r>
      <w:r w:rsidRPr="00A34F69">
        <w:rPr>
          <w:lang w:val="el-GR"/>
        </w:rPr>
        <w:t>Εθνικό Σύστημα διαπίστευσης</w:t>
      </w:r>
      <w:r>
        <w:rPr>
          <w:lang w:val="el-GR"/>
        </w:rPr>
        <w:t>. Φορείς πιστοποίησης.</w:t>
      </w:r>
      <w:r w:rsidRPr="00A34F69">
        <w:rPr>
          <w:lang w:val="el-GR"/>
        </w:rPr>
        <w:t xml:space="preserve"> </w:t>
      </w:r>
      <w:r w:rsidRPr="00F82498">
        <w:rPr>
          <w:lang w:val="el-GR"/>
        </w:rPr>
        <w:t xml:space="preserve">Το Σύστημα Διαχείρισης Ποιότητας κατά το Πρότυπο </w:t>
      </w:r>
      <w:r w:rsidRPr="00F82498">
        <w:t>ISO</w:t>
      </w:r>
      <w:r w:rsidRPr="00F82498">
        <w:rPr>
          <w:lang w:val="el-GR"/>
        </w:rPr>
        <w:t xml:space="preserve"> 9001:2015</w:t>
      </w:r>
      <w:r>
        <w:rPr>
          <w:lang w:val="el-GR"/>
        </w:rPr>
        <w:t>.</w:t>
      </w:r>
      <w:r w:rsidRPr="00F82498">
        <w:rPr>
          <w:lang w:val="el-GR"/>
        </w:rPr>
        <w:t xml:space="preserve"> Διαχείριση της ασφάλειας των τροφίμων, Το σύστημα </w:t>
      </w:r>
      <w:r w:rsidRPr="00F82498">
        <w:t>HACCP</w:t>
      </w:r>
      <w:r>
        <w:rPr>
          <w:lang w:val="el-GR"/>
        </w:rPr>
        <w:t xml:space="preserve">. Αρχές του συστήματος </w:t>
      </w:r>
      <w:r>
        <w:t>HACCP</w:t>
      </w:r>
      <w:r w:rsidRPr="005308F5">
        <w:rPr>
          <w:lang w:val="el-GR"/>
        </w:rPr>
        <w:t>.</w:t>
      </w:r>
      <w:r w:rsidRPr="00F82498">
        <w:rPr>
          <w:lang w:val="el-GR"/>
        </w:rPr>
        <w:t xml:space="preserve"> </w:t>
      </w:r>
      <w:r>
        <w:rPr>
          <w:lang w:val="el-GR"/>
        </w:rPr>
        <w:t xml:space="preserve">Εφαρμογή και διατήρηση του συστήματος </w:t>
      </w:r>
      <w:r w:rsidRPr="00F82498">
        <w:t>HACCP</w:t>
      </w:r>
      <w:r>
        <w:rPr>
          <w:lang w:val="el-GR"/>
        </w:rPr>
        <w:t xml:space="preserve">. </w:t>
      </w:r>
      <w:r w:rsidRPr="00F82498">
        <w:rPr>
          <w:lang w:val="el-GR"/>
        </w:rPr>
        <w:t xml:space="preserve">Ανάλυση απαιτήσεων του προτύπου </w:t>
      </w:r>
      <w:r w:rsidRPr="00F82498">
        <w:t>ISO</w:t>
      </w:r>
      <w:r w:rsidRPr="00F82498">
        <w:rPr>
          <w:lang w:val="el-GR"/>
        </w:rPr>
        <w:t xml:space="preserve"> 22000:2018. Συγκριτική παρουσίαση προτύπων. Επιθεώρηση Συστημάτων</w:t>
      </w:r>
      <w:r w:rsidRPr="005308F5">
        <w:rPr>
          <w:lang w:val="el-GR"/>
        </w:rPr>
        <w:t>.</w:t>
      </w:r>
      <w:r>
        <w:rPr>
          <w:lang w:val="el-GR"/>
        </w:rPr>
        <w:t xml:space="preserve"> </w:t>
      </w:r>
      <w:r w:rsidRPr="00F82498">
        <w:rPr>
          <w:lang w:val="el-GR"/>
        </w:rPr>
        <w:t>Πιστοποίηση συστημάτων</w:t>
      </w:r>
      <w:r w:rsidRPr="005308F5">
        <w:rPr>
          <w:lang w:val="el-GR"/>
        </w:rPr>
        <w:t>.</w:t>
      </w:r>
    </w:p>
    <w:p w:rsidR="00162B35" w:rsidRPr="007F3B65" w:rsidRDefault="00162B35" w:rsidP="008240EF">
      <w:pPr>
        <w:spacing w:after="0" w:line="276" w:lineRule="auto"/>
        <w:contextualSpacing/>
        <w:jc w:val="both"/>
        <w:rPr>
          <w:b/>
          <w:lang w:val="el-GR"/>
        </w:rPr>
      </w:pPr>
    </w:p>
    <w:p w:rsidR="005E1EBF" w:rsidRDefault="005E1EBF" w:rsidP="008240EF">
      <w:pPr>
        <w:spacing w:after="0" w:line="276" w:lineRule="auto"/>
        <w:contextualSpacing/>
        <w:jc w:val="both"/>
        <w:rPr>
          <w:b/>
          <w:lang w:val="el-GR"/>
        </w:rPr>
      </w:pPr>
      <w:r w:rsidRPr="00021607">
        <w:rPr>
          <w:b/>
          <w:lang w:val="el-GR"/>
        </w:rPr>
        <w:t>Τροφιμογενή Νοσήματα και Δηλητηριάσεις</w:t>
      </w:r>
    </w:p>
    <w:p w:rsidR="00021607" w:rsidRDefault="00021607" w:rsidP="008240EF">
      <w:pPr>
        <w:spacing w:after="0" w:line="276" w:lineRule="auto"/>
        <w:jc w:val="both"/>
        <w:rPr>
          <w:lang w:val="el-GR"/>
        </w:rPr>
      </w:pPr>
      <w:r w:rsidRPr="00C12BCD">
        <w:rPr>
          <w:lang w:val="el-GR"/>
        </w:rPr>
        <w:t>Ορισμός και αιτιολογία των τροφιμογενών νοσημάτων</w:t>
      </w:r>
      <w:r>
        <w:rPr>
          <w:lang w:val="el-GR"/>
        </w:rPr>
        <w:t>.</w:t>
      </w:r>
      <w:r w:rsidRPr="00C12BCD">
        <w:rPr>
          <w:lang w:val="el-GR"/>
        </w:rPr>
        <w:t xml:space="preserve"> </w:t>
      </w:r>
      <w:r>
        <w:rPr>
          <w:lang w:val="el-GR"/>
        </w:rPr>
        <w:t xml:space="preserve">Ταξινόμηση των τροφιμογενών νοσημάτων. </w:t>
      </w:r>
      <w:r w:rsidRPr="00C12BCD">
        <w:rPr>
          <w:lang w:val="el-GR"/>
        </w:rPr>
        <w:t>Παράγοντες που συμβάλλουν στην αύξηση της συχνότητας των τροφιμογενών νοσημάτων</w:t>
      </w:r>
      <w:r>
        <w:rPr>
          <w:lang w:val="el-GR"/>
        </w:rPr>
        <w:t>.</w:t>
      </w:r>
      <w:r w:rsidRPr="00C12BCD">
        <w:rPr>
          <w:lang w:val="el-GR"/>
        </w:rPr>
        <w:t xml:space="preserve"> Συχνότητα εμφάνισης των τροφιμογενών νοσημάτων Εργαστηριακή διάγνωση τροφιμογενών νοσημάτων</w:t>
      </w:r>
      <w:r>
        <w:rPr>
          <w:lang w:val="el-GR"/>
        </w:rPr>
        <w:t xml:space="preserve">. </w:t>
      </w:r>
      <w:r w:rsidRPr="00C12BCD">
        <w:rPr>
          <w:lang w:val="el-GR"/>
        </w:rPr>
        <w:t>Επιδημίες τροφιμογενών νοσημάτων</w:t>
      </w:r>
      <w:r>
        <w:rPr>
          <w:lang w:val="el-GR"/>
        </w:rPr>
        <w:t>. Παθογόνοι μικροοργανισμοί. καμπυλοβακτηρίδιο (</w:t>
      </w:r>
      <w:r w:rsidRPr="00314E7C">
        <w:rPr>
          <w:i/>
          <w:lang w:val="el-GR"/>
        </w:rPr>
        <w:t>Campylobacter</w:t>
      </w:r>
      <w:r w:rsidRPr="008D19E9">
        <w:rPr>
          <w:lang w:val="el-GR"/>
        </w:rPr>
        <w:t xml:space="preserve"> spp.</w:t>
      </w:r>
      <w:r>
        <w:rPr>
          <w:lang w:val="el-GR"/>
        </w:rPr>
        <w:t>)</w:t>
      </w:r>
      <w:r w:rsidRPr="008D19E9">
        <w:rPr>
          <w:lang w:val="el-GR"/>
        </w:rPr>
        <w:t xml:space="preserve">, </w:t>
      </w:r>
      <w:r>
        <w:rPr>
          <w:lang w:val="el-GR"/>
        </w:rPr>
        <w:t>σαλμονέλλες</w:t>
      </w:r>
      <w:r w:rsidRPr="008D19E9">
        <w:rPr>
          <w:lang w:val="el-GR"/>
        </w:rPr>
        <w:t xml:space="preserve"> </w:t>
      </w:r>
      <w:r>
        <w:rPr>
          <w:lang w:val="el-GR"/>
        </w:rPr>
        <w:t>(</w:t>
      </w:r>
      <w:r w:rsidRPr="00314E7C">
        <w:rPr>
          <w:i/>
          <w:lang w:val="el-GR"/>
        </w:rPr>
        <w:t>Salmonella</w:t>
      </w:r>
      <w:r w:rsidRPr="008D19E9">
        <w:rPr>
          <w:lang w:val="el-GR"/>
        </w:rPr>
        <w:t xml:space="preserve"> spp.</w:t>
      </w:r>
      <w:r>
        <w:rPr>
          <w:lang w:val="el-GR"/>
        </w:rPr>
        <w:t>)</w:t>
      </w:r>
      <w:r w:rsidRPr="008D19E9">
        <w:rPr>
          <w:lang w:val="el-GR"/>
        </w:rPr>
        <w:t xml:space="preserve">, </w:t>
      </w:r>
      <w:r>
        <w:rPr>
          <w:lang w:val="el-GR"/>
        </w:rPr>
        <w:t>σιγκέλλες (</w:t>
      </w:r>
      <w:r w:rsidRPr="00314E7C">
        <w:rPr>
          <w:i/>
          <w:lang w:val="el-GR"/>
        </w:rPr>
        <w:t>Shigella</w:t>
      </w:r>
      <w:r w:rsidRPr="008D19E9">
        <w:rPr>
          <w:lang w:val="el-GR"/>
        </w:rPr>
        <w:t xml:space="preserve"> spp.</w:t>
      </w:r>
      <w:r>
        <w:rPr>
          <w:lang w:val="el-GR"/>
        </w:rPr>
        <w:t>)</w:t>
      </w:r>
      <w:r w:rsidRPr="008D19E9">
        <w:rPr>
          <w:lang w:val="el-GR"/>
        </w:rPr>
        <w:t xml:space="preserve"> και εντεροαιμορραγικό κολοβακτηρίδιο (EHEC), </w:t>
      </w:r>
      <w:r>
        <w:rPr>
          <w:lang w:val="el-GR"/>
        </w:rPr>
        <w:t>λιστέρια (</w:t>
      </w:r>
      <w:r w:rsidRPr="00314E7C">
        <w:rPr>
          <w:i/>
        </w:rPr>
        <w:t>Listeria</w:t>
      </w:r>
      <w:r w:rsidRPr="00314E7C">
        <w:rPr>
          <w:i/>
          <w:lang w:val="el-GR"/>
        </w:rPr>
        <w:t xml:space="preserve"> </w:t>
      </w:r>
      <w:r w:rsidRPr="00314E7C">
        <w:rPr>
          <w:i/>
        </w:rPr>
        <w:t>monocytogenes</w:t>
      </w:r>
      <w:r w:rsidRPr="008D19E9">
        <w:rPr>
          <w:lang w:val="el-GR"/>
        </w:rPr>
        <w:t>), Noroviruses</w:t>
      </w:r>
      <w:r>
        <w:rPr>
          <w:lang w:val="el-GR"/>
        </w:rPr>
        <w:t xml:space="preserve">. Τροφιμογενή νοσήματα από τοξίνες </w:t>
      </w:r>
      <w:r w:rsidRPr="008D19E9">
        <w:rPr>
          <w:lang w:val="el-GR"/>
        </w:rPr>
        <w:t>(</w:t>
      </w:r>
      <w:r>
        <w:rPr>
          <w:lang w:val="el-GR"/>
        </w:rPr>
        <w:t>σταφυλόκοκκοι,</w:t>
      </w:r>
      <w:r w:rsidRPr="008D19E9">
        <w:rPr>
          <w:lang w:val="el-GR"/>
        </w:rPr>
        <w:t xml:space="preserve"> </w:t>
      </w:r>
      <w:r>
        <w:rPr>
          <w:lang w:val="el-GR"/>
        </w:rPr>
        <w:t>αλλαντίαση, κλωστηρίδιο το διαθλαστικό, βάκιλος των δημητριακών, λοιποί μικροοργανισμοί τροφικών δηλητηριάσεων.</w:t>
      </w:r>
    </w:p>
    <w:p w:rsidR="00021607" w:rsidRPr="00C12BCD" w:rsidRDefault="00021607" w:rsidP="008240EF">
      <w:pPr>
        <w:spacing w:after="0" w:line="276" w:lineRule="auto"/>
        <w:jc w:val="both"/>
        <w:rPr>
          <w:lang w:val="el-GR"/>
        </w:rPr>
      </w:pPr>
      <w:r>
        <w:rPr>
          <w:lang w:val="el-GR"/>
        </w:rPr>
        <w:t xml:space="preserve">Ιοί, παράσιτα. </w:t>
      </w:r>
      <w:r w:rsidRPr="00C12BCD">
        <w:rPr>
          <w:lang w:val="el-GR"/>
        </w:rPr>
        <w:t>Μέτρα πρόληψης των τροφιμογενών νοσημάτων</w:t>
      </w:r>
      <w:r>
        <w:rPr>
          <w:lang w:val="el-GR"/>
        </w:rPr>
        <w:t>.</w:t>
      </w:r>
    </w:p>
    <w:p w:rsidR="003D3921" w:rsidRPr="007F3B65" w:rsidRDefault="003D3921" w:rsidP="008240EF">
      <w:pPr>
        <w:spacing w:after="0" w:line="276" w:lineRule="auto"/>
        <w:contextualSpacing/>
        <w:jc w:val="both"/>
        <w:rPr>
          <w:b/>
          <w:lang w:val="el-GR"/>
        </w:rPr>
      </w:pPr>
    </w:p>
    <w:p w:rsidR="005E1EBF" w:rsidRDefault="005E1EBF" w:rsidP="008240EF">
      <w:pPr>
        <w:spacing w:after="0" w:line="276" w:lineRule="auto"/>
        <w:contextualSpacing/>
        <w:jc w:val="both"/>
        <w:rPr>
          <w:b/>
          <w:lang w:val="el-GR"/>
        </w:rPr>
      </w:pPr>
      <w:r w:rsidRPr="00660A89">
        <w:rPr>
          <w:b/>
          <w:lang w:val="el-GR"/>
        </w:rPr>
        <w:t>Στατιστικός Έλεγχος Ποιότητας (</w:t>
      </w:r>
      <w:r w:rsidR="00BA1EB5">
        <w:rPr>
          <w:b/>
        </w:rPr>
        <w:t>SPC</w:t>
      </w:r>
      <w:r w:rsidRPr="00660A89">
        <w:rPr>
          <w:b/>
          <w:lang w:val="el-GR"/>
        </w:rPr>
        <w:t>)</w:t>
      </w:r>
    </w:p>
    <w:p w:rsidR="00660A89" w:rsidRPr="00660A89" w:rsidRDefault="00660A89" w:rsidP="008240EF">
      <w:pPr>
        <w:pStyle w:val="Default"/>
        <w:jc w:val="both"/>
        <w:rPr>
          <w:rFonts w:asciiTheme="minorHAnsi" w:hAnsiTheme="minorHAnsi" w:cstheme="minorBidi"/>
          <w:color w:val="auto"/>
          <w:sz w:val="22"/>
          <w:szCs w:val="22"/>
        </w:rPr>
      </w:pPr>
      <w:r w:rsidRPr="00660A89">
        <w:rPr>
          <w:rFonts w:asciiTheme="minorHAnsi" w:hAnsiTheme="minorHAnsi" w:cstheme="minorBidi"/>
          <w:color w:val="auto"/>
          <w:sz w:val="22"/>
          <w:szCs w:val="22"/>
        </w:rPr>
        <w:t>Στοιχεία Πιθανοτήτων και Στατιστικής (Διωνυμική, Poisson, Γεωμετρική, Υπεργεωμετρική και Κανονική κατανομή, Κεντρικό Οριακό Θεώρημα, Περιγραφή της κατανομής δείγματος, Διαστήματα Εμπιστοσύνης, Στατιστικοί Έλεγχοι Υποθέσεων).</w:t>
      </w:r>
    </w:p>
    <w:p w:rsidR="00660A89" w:rsidRPr="00660A89" w:rsidRDefault="00660A89" w:rsidP="008240EF">
      <w:pPr>
        <w:pStyle w:val="Default"/>
        <w:jc w:val="both"/>
        <w:rPr>
          <w:rFonts w:asciiTheme="minorHAnsi" w:hAnsiTheme="minorHAnsi" w:cstheme="minorBidi"/>
          <w:color w:val="auto"/>
          <w:sz w:val="22"/>
          <w:szCs w:val="22"/>
        </w:rPr>
      </w:pPr>
      <w:r w:rsidRPr="00660A89">
        <w:rPr>
          <w:rFonts w:asciiTheme="minorHAnsi" w:hAnsiTheme="minorHAnsi" w:cstheme="minorBidi"/>
          <w:color w:val="auto"/>
          <w:sz w:val="22"/>
          <w:szCs w:val="22"/>
        </w:rPr>
        <w:t>Στατιστικός Έλεγχος Διεργασιών (Διάγραμμα Aιτίου-Aποτελέσματος, Διάγραμμα Pareto, Διάγραμμα Διασποράς, Διάγραμμα διαδοχικών τιμών, Διαγράμματα Ελέγχου μεταβλητών, Διαγράμματα Ελέγχου ιδιοτήτων, Δείκτες ικανότητας διεργασίας)</w:t>
      </w:r>
    </w:p>
    <w:p w:rsidR="00660A89" w:rsidRPr="00660A89" w:rsidRDefault="00660A89" w:rsidP="008240EF">
      <w:pPr>
        <w:pStyle w:val="Default"/>
        <w:jc w:val="both"/>
        <w:rPr>
          <w:rFonts w:asciiTheme="minorHAnsi" w:hAnsiTheme="minorHAnsi" w:cstheme="minorBidi"/>
          <w:color w:val="auto"/>
          <w:sz w:val="22"/>
          <w:szCs w:val="22"/>
        </w:rPr>
      </w:pPr>
      <w:r w:rsidRPr="00660A89">
        <w:rPr>
          <w:rFonts w:asciiTheme="minorHAnsi" w:hAnsiTheme="minorHAnsi" w:cstheme="minorBidi"/>
          <w:color w:val="auto"/>
          <w:sz w:val="22"/>
          <w:szCs w:val="22"/>
        </w:rPr>
        <w:t>Δειγματοληψία Αποδοχής (Απλά και Διπλά Σχέδια Δειγματοληψίας, Ακολουθιακά Σχέδια Δειγματοληψίας, Μέθοδοι επιλογής Σχεδίων Δειγματοληψίας, Το Σύστημα Δειγματοληψίας MIL STD 105E).</w:t>
      </w:r>
    </w:p>
    <w:p w:rsidR="00660A89" w:rsidRPr="00660A89" w:rsidRDefault="00660A89" w:rsidP="008240EF">
      <w:pPr>
        <w:pStyle w:val="Default"/>
        <w:jc w:val="both"/>
        <w:rPr>
          <w:rFonts w:asciiTheme="minorHAnsi" w:hAnsiTheme="minorHAnsi" w:cstheme="minorBidi"/>
          <w:color w:val="auto"/>
          <w:sz w:val="22"/>
          <w:szCs w:val="22"/>
        </w:rPr>
      </w:pPr>
      <w:r w:rsidRPr="00660A89">
        <w:rPr>
          <w:rFonts w:asciiTheme="minorHAnsi" w:hAnsiTheme="minorHAnsi" w:cstheme="minorBidi"/>
          <w:color w:val="auto"/>
          <w:sz w:val="22"/>
          <w:szCs w:val="22"/>
        </w:rPr>
        <w:t xml:space="preserve">Σχεδίαση Πειραμάτων (Βασικές αρχές, Απλά Πειραματικά Σχέδια, Ανάλυση Διακύμανσης). </w:t>
      </w:r>
    </w:p>
    <w:p w:rsidR="003D3921" w:rsidRPr="007F3B65" w:rsidRDefault="003D3921" w:rsidP="008240EF">
      <w:pPr>
        <w:spacing w:after="0" w:line="276" w:lineRule="auto"/>
        <w:contextualSpacing/>
        <w:jc w:val="both"/>
        <w:rPr>
          <w:b/>
          <w:lang w:val="el-GR"/>
        </w:rPr>
      </w:pPr>
    </w:p>
    <w:p w:rsidR="005E1EBF" w:rsidRPr="008240EF" w:rsidRDefault="005E1EBF" w:rsidP="008240EF">
      <w:pPr>
        <w:spacing w:after="0" w:line="276" w:lineRule="auto"/>
        <w:contextualSpacing/>
        <w:jc w:val="both"/>
        <w:rPr>
          <w:b/>
          <w:lang w:val="el-GR"/>
        </w:rPr>
      </w:pPr>
      <w:r w:rsidRPr="00DE6675">
        <w:rPr>
          <w:b/>
          <w:lang w:val="el-GR"/>
        </w:rPr>
        <w:t>Προαπαιτούμενα Προγράμματα</w:t>
      </w:r>
      <w:r w:rsidR="007439EF" w:rsidRPr="008240EF">
        <w:rPr>
          <w:b/>
          <w:lang w:val="el-GR"/>
        </w:rPr>
        <w:t xml:space="preserve"> (</w:t>
      </w:r>
      <w:r w:rsidR="007439EF">
        <w:rPr>
          <w:b/>
        </w:rPr>
        <w:t>GHP</w:t>
      </w:r>
      <w:r w:rsidR="007439EF" w:rsidRPr="008240EF">
        <w:rPr>
          <w:b/>
          <w:lang w:val="el-GR"/>
        </w:rPr>
        <w:t>)</w:t>
      </w:r>
    </w:p>
    <w:p w:rsidR="00DE6675" w:rsidRPr="00131B8C" w:rsidRDefault="00DE6675" w:rsidP="008240EF">
      <w:pPr>
        <w:spacing w:after="0" w:line="276" w:lineRule="auto"/>
        <w:jc w:val="both"/>
        <w:rPr>
          <w:lang w:val="el-GR"/>
        </w:rPr>
      </w:pPr>
      <w:r>
        <w:rPr>
          <w:lang w:val="el-GR"/>
        </w:rPr>
        <w:t>Κανόνες ορθής υγιεινής πρακτικής για τις επιχειρήσεις τροφίμων. Επιλογή τοποθεσίας κτιρίου, σχεδιασμός και κατασκευή του κτηρίου, εξοπλισμός, συντήρηση του εξοπλισμού και του κτιρίου, καθαριότητα και εξυγίανση του εξοπλισμού και του κτιρίου, καταπολέμηση τρωκτικών και εντόμων, υγιεινή προσωπικού, έλεγχος χημικών υλών, πρόγραμμα ιχνηλασιμότητας και ανάκλησης, παραλαβή, αποθήκευση και αποστολή προϊόντων, έλεγχος προμηθευτών, παροχές, εκπαίδευση προσωπικού, τεκμηρίωση, βαθμονόμηση οργάνων, διαχείριση παραπόνων, επιθεωρήσεις.</w:t>
      </w:r>
    </w:p>
    <w:p w:rsidR="003D3921" w:rsidRPr="007F3B65" w:rsidRDefault="003D3921" w:rsidP="008240EF">
      <w:pPr>
        <w:spacing w:after="0" w:line="276" w:lineRule="auto"/>
        <w:contextualSpacing/>
        <w:jc w:val="both"/>
        <w:rPr>
          <w:b/>
          <w:lang w:val="el-GR"/>
        </w:rPr>
      </w:pPr>
    </w:p>
    <w:p w:rsidR="005E1EBF" w:rsidRPr="007F3B65" w:rsidRDefault="005E1EBF" w:rsidP="008240EF">
      <w:pPr>
        <w:spacing w:after="0" w:line="276" w:lineRule="auto"/>
        <w:contextualSpacing/>
        <w:jc w:val="both"/>
        <w:rPr>
          <w:b/>
          <w:lang w:val="el-GR"/>
        </w:rPr>
      </w:pPr>
      <w:r w:rsidRPr="007F3B65">
        <w:rPr>
          <w:b/>
          <w:lang w:val="el-GR"/>
        </w:rPr>
        <w:t>Οργάνωση και Διοίκηση Επιχειρήσεων Τροφίμων</w:t>
      </w:r>
    </w:p>
    <w:p w:rsidR="009A37BE" w:rsidRDefault="009A37BE" w:rsidP="008240EF">
      <w:pPr>
        <w:spacing w:after="0" w:line="276" w:lineRule="auto"/>
        <w:jc w:val="both"/>
        <w:rPr>
          <w:lang w:val="el-GR"/>
        </w:rPr>
      </w:pPr>
      <w:r w:rsidRPr="007F3B65">
        <w:rPr>
          <w:lang w:val="el-GR"/>
        </w:rPr>
        <w:t xml:space="preserve">Συντελεστές παραγωγής, Δαπάνες Παραγωγής, Κόστος Παραγωγής, Οικονομικά αποτελέσματα γεωργικής δραστηριότητας. Ευρωπαϊκή Πολιτική για τη γεωργία, τα τρόφιμα και την ύπαιθρο. Πολιτική τιμών και αγορών, μέτρα πολιτικής και στρέβλωση του εμπορίου. Διαφάνεια αγοράς και ανταγωνισμός. Στρατηγική επιχειρήσεων (ανάλυση εξωτερικού περιβάλλοντος – </w:t>
      </w:r>
      <w:r>
        <w:t>PEST</w:t>
      </w:r>
      <w:r w:rsidRPr="007F3B65">
        <w:rPr>
          <w:lang w:val="el-GR"/>
        </w:rPr>
        <w:t>-</w:t>
      </w:r>
      <w:r>
        <w:t>DG</w:t>
      </w:r>
      <w:r w:rsidRPr="007F3B65">
        <w:rPr>
          <w:lang w:val="el-GR"/>
        </w:rPr>
        <w:t xml:space="preserve">, 5 Δυνάμεις). Εισαγωγή στο </w:t>
      </w:r>
      <w:r>
        <w:t>Marketing</w:t>
      </w:r>
      <w:r w:rsidRPr="007F3B65">
        <w:rPr>
          <w:lang w:val="el-GR"/>
        </w:rPr>
        <w:t xml:space="preserve"> αγροτικών προϊόντων και τροφίμων (τυποποίηση, τιμολόγηση, προώθηση, διανομές). Διοίκηση εφοδιαστικής αλυσίδας γάλακτος (καθετοποίηση, συντονισμός, ιχνηλασιμότητα). Οικονομικά εφοδιαστικής Αλυσίδας &amp; Οργάνωση της Αγοράς (Οικονομικά Κόστους Συναλλαγής, Θεωρία Συμβολαίων &amp; Συμβολα</w:t>
      </w:r>
      <w:r>
        <w:rPr>
          <w:lang w:val="el-GR"/>
        </w:rPr>
        <w:t>ιι</w:t>
      </w:r>
      <w:r w:rsidRPr="007F3B65">
        <w:rPr>
          <w:lang w:val="el-GR"/>
        </w:rPr>
        <w:t xml:space="preserve">κή Γεωργία, Αποτυχία Αγοράς, Μονοπώλιο - Ολιγοπώλιο). </w:t>
      </w:r>
      <w:r w:rsidRPr="001305F6">
        <w:rPr>
          <w:lang w:val="el-GR"/>
        </w:rPr>
        <w:t>Ισολογισμός επιχείρησης και ανάλυση αριθμοδεικτών</w:t>
      </w:r>
      <w:r w:rsidRPr="00BA4969">
        <w:rPr>
          <w:lang w:val="el-GR"/>
        </w:rPr>
        <w:t>.</w:t>
      </w:r>
      <w:bookmarkStart w:id="2" w:name="OLE_LINK1"/>
      <w:bookmarkStart w:id="3" w:name="OLE_LINK2"/>
    </w:p>
    <w:p w:rsidR="009A37BE" w:rsidRPr="00BA4969" w:rsidRDefault="009A37BE" w:rsidP="008240EF">
      <w:pPr>
        <w:spacing w:after="0" w:line="276" w:lineRule="auto"/>
        <w:jc w:val="both"/>
        <w:rPr>
          <w:lang w:val="el-GR"/>
        </w:rPr>
      </w:pPr>
    </w:p>
    <w:bookmarkEnd w:id="2"/>
    <w:bookmarkEnd w:id="3"/>
    <w:p w:rsidR="005E1EBF" w:rsidRPr="007F3B65" w:rsidRDefault="005E1EBF" w:rsidP="008240EF">
      <w:pPr>
        <w:spacing w:after="0" w:line="276" w:lineRule="auto"/>
        <w:contextualSpacing/>
        <w:jc w:val="both"/>
        <w:rPr>
          <w:b/>
          <w:lang w:val="el-GR"/>
        </w:rPr>
      </w:pPr>
      <w:r w:rsidRPr="007F3B65">
        <w:rPr>
          <w:b/>
          <w:lang w:val="el-GR"/>
        </w:rPr>
        <w:t>Οικονομικά Επιχειρήσεων Τροφίμων</w:t>
      </w:r>
    </w:p>
    <w:p w:rsidR="009A37BE" w:rsidRDefault="009A37BE" w:rsidP="008240EF">
      <w:pPr>
        <w:spacing w:after="0" w:line="276" w:lineRule="auto"/>
        <w:jc w:val="both"/>
        <w:rPr>
          <w:lang w:val="el-GR"/>
        </w:rPr>
      </w:pPr>
      <w:r w:rsidRPr="007F3B65">
        <w:rPr>
          <w:lang w:val="el-GR"/>
        </w:rPr>
        <w:t>Εφαρμογή των υποδειγμάτων της βιομηχανικής οργάνωσης (</w:t>
      </w:r>
      <w:r>
        <w:t>industrial</w:t>
      </w:r>
      <w:r w:rsidRPr="007F3B65">
        <w:rPr>
          <w:lang w:val="el-GR"/>
        </w:rPr>
        <w:t xml:space="preserve"> </w:t>
      </w:r>
      <w:proofErr w:type="spellStart"/>
      <w:r>
        <w:t>organisation</w:t>
      </w:r>
      <w:proofErr w:type="spellEnd"/>
      <w:r w:rsidRPr="007F3B65">
        <w:rPr>
          <w:lang w:val="el-GR"/>
        </w:rPr>
        <w:t>) στην ανάλυση των αγορών των τροφίμων. Εξετάζονται επίσης διάφορα θέματα που αφορούν στη διοίκηση των επιχειρήσεων και έχουν εφαρμογή στις επιχειρήσεις του κλάδου των τροφίμων.</w:t>
      </w:r>
    </w:p>
    <w:p w:rsidR="009A37BE" w:rsidRDefault="009A37BE" w:rsidP="008240EF">
      <w:pPr>
        <w:spacing w:after="0" w:line="276" w:lineRule="auto"/>
        <w:jc w:val="both"/>
        <w:rPr>
          <w:lang w:val="el-GR"/>
        </w:rPr>
      </w:pPr>
    </w:p>
    <w:p w:rsidR="005E1EBF" w:rsidRPr="007F3B65" w:rsidRDefault="005E1EBF" w:rsidP="008240EF">
      <w:pPr>
        <w:spacing w:after="0" w:line="276" w:lineRule="auto"/>
        <w:contextualSpacing/>
        <w:jc w:val="both"/>
        <w:rPr>
          <w:b/>
          <w:lang w:val="el-GR"/>
        </w:rPr>
      </w:pPr>
      <w:r w:rsidRPr="007F3B65">
        <w:rPr>
          <w:b/>
          <w:lang w:val="el-GR"/>
        </w:rPr>
        <w:t>Επιστήμη Γάλακτος</w:t>
      </w:r>
    </w:p>
    <w:p w:rsidR="009A37BE" w:rsidRDefault="009A37BE" w:rsidP="008240EF">
      <w:pPr>
        <w:spacing w:after="0" w:line="276" w:lineRule="auto"/>
        <w:jc w:val="both"/>
        <w:rPr>
          <w:lang w:val="el-GR"/>
        </w:rPr>
      </w:pPr>
      <w:r w:rsidRPr="007F3B65">
        <w:rPr>
          <w:lang w:val="el-GR"/>
        </w:rPr>
        <w:t xml:space="preserve">Μεταβλητότητα της σύστασης και δομικά στοιχεία του γάλακτος. Ανάπτυξη μικροοργανισμών στο νωπό γάλα και αντιμικροβιακοί παράγοντες. Χαρακτηριστικά των πρωτεϊνικών συστατικών του γάλακτος και καζεϊνικά μικκύλια. Φυσικοχημικές ιδιότητες της λακτόζης και η τεχνολογική τους σημασία. Σύσταση και κατανομή των αλάτων του γάλακτος – Κολλοειδές φωσφορικό ασβέστιο. Χημική σύσταση, δομή και αλλοιώσεις του λίπους του γάλακτος. Χαρακτηριστικά των μικροργανισμών που απαντούν στο γάλα και τα προϊόντα του. Επίδραση θέρμανσης ψύξης στα χαρακτηριστικά του γάλακτος. Δευτερεύοντα συστατικά του γάλακτος. </w:t>
      </w:r>
      <w:r w:rsidRPr="001305F6">
        <w:rPr>
          <w:lang w:val="el-GR"/>
        </w:rPr>
        <w:t>Φυσικοχημικά χαρακτηριστικά του γάλακτος. Βασικά γαλακτοκομικά προϊόντα. Νοθεία γάλακτος.</w:t>
      </w:r>
    </w:p>
    <w:p w:rsidR="009A37BE" w:rsidRDefault="009A37BE" w:rsidP="008240EF">
      <w:pPr>
        <w:spacing w:after="0" w:line="276" w:lineRule="auto"/>
        <w:contextualSpacing/>
        <w:jc w:val="both"/>
        <w:rPr>
          <w:lang w:val="el-GR"/>
        </w:rPr>
      </w:pPr>
    </w:p>
    <w:p w:rsidR="005E1EBF" w:rsidRDefault="005E1EBF" w:rsidP="008240EF">
      <w:pPr>
        <w:spacing w:after="0" w:line="276" w:lineRule="auto"/>
        <w:contextualSpacing/>
        <w:jc w:val="both"/>
        <w:rPr>
          <w:b/>
          <w:lang w:val="el-GR"/>
        </w:rPr>
      </w:pPr>
      <w:r w:rsidRPr="008240EF">
        <w:rPr>
          <w:b/>
          <w:lang w:val="el-GR"/>
        </w:rPr>
        <w:t>Πρότυπα Συστημάτων Διαχείρισης Ποιότητας και Ασφάλειας Τροφίμων</w:t>
      </w:r>
    </w:p>
    <w:p w:rsidR="008240EF" w:rsidRPr="008240EF" w:rsidRDefault="008240EF" w:rsidP="008240EF">
      <w:pPr>
        <w:autoSpaceDE w:val="0"/>
        <w:autoSpaceDN w:val="0"/>
        <w:adjustRightInd w:val="0"/>
        <w:spacing w:after="0" w:line="240" w:lineRule="auto"/>
        <w:jc w:val="both"/>
        <w:rPr>
          <w:lang w:val="el-GR"/>
        </w:rPr>
      </w:pPr>
      <w:r w:rsidRPr="008240EF">
        <w:rPr>
          <w:lang w:val="el-GR"/>
        </w:rPr>
        <w:t>Πρότυπα του παγκόσμιου οργανισμού τυποποίησης (ISO). Βασικές αρχές των συστημάτων διαχείρισης, απαιτήσεις. Σειρά προτύπων ISO 9000 και ISO 22000. Ιδιωτικά πρότυπα και σχήματα πιστοποίησης για τις επιχειρήσεις τροφίμων. Κριτήρια συγκριτικής αξιολόγησης συστημάτων διαχείρισης. Διεθνείς τάσεις, Global Food Safety Initiative (GFSI). Κυριότερα</w:t>
      </w:r>
      <w:r w:rsidRPr="00063699">
        <w:t xml:space="preserve"> </w:t>
      </w:r>
      <w:r w:rsidRPr="008240EF">
        <w:rPr>
          <w:lang w:val="el-GR"/>
        </w:rPr>
        <w:t>ιδιωτικά</w:t>
      </w:r>
      <w:r w:rsidRPr="00063699">
        <w:t xml:space="preserve"> </w:t>
      </w:r>
      <w:r w:rsidRPr="008240EF">
        <w:rPr>
          <w:lang w:val="el-GR"/>
        </w:rPr>
        <w:t>πρότυπα</w:t>
      </w:r>
      <w:r w:rsidRPr="00063699">
        <w:t xml:space="preserve">: SQF Code, BRC Global Standard For Food Safety, IFS Food Standard for auditing quality and food safety of food products, Food Safety System Certification (FSSC 22000). </w:t>
      </w:r>
      <w:r w:rsidRPr="008240EF">
        <w:rPr>
          <w:lang w:val="el-GR"/>
        </w:rPr>
        <w:t>Αναλύσεις απαιτήσεων, επικύρωση και επιβεβαίωση, επιθεωρήσεις, πιστοποίηση συστημάτων.</w:t>
      </w:r>
    </w:p>
    <w:p w:rsidR="003D3921" w:rsidRPr="007F3B65" w:rsidRDefault="003D3921" w:rsidP="008240EF">
      <w:pPr>
        <w:spacing w:after="0" w:line="276" w:lineRule="auto"/>
        <w:contextualSpacing/>
        <w:jc w:val="both"/>
        <w:rPr>
          <w:b/>
          <w:lang w:val="el-GR"/>
        </w:rPr>
      </w:pPr>
    </w:p>
    <w:p w:rsidR="005E1EBF" w:rsidRDefault="005E1EBF" w:rsidP="008240EF">
      <w:pPr>
        <w:spacing w:after="0" w:line="276" w:lineRule="auto"/>
        <w:contextualSpacing/>
        <w:jc w:val="both"/>
        <w:rPr>
          <w:b/>
          <w:lang w:val="el-GR"/>
        </w:rPr>
      </w:pPr>
      <w:r w:rsidRPr="007F3B65">
        <w:rPr>
          <w:b/>
          <w:lang w:val="el-GR"/>
        </w:rPr>
        <w:t>Σύγχρονες Μέθοδοι Μικροβιολογικής Ανάλυσης</w:t>
      </w:r>
    </w:p>
    <w:p w:rsidR="009A37BE" w:rsidRDefault="009A37BE" w:rsidP="008240EF">
      <w:pPr>
        <w:spacing w:after="0" w:line="276" w:lineRule="auto"/>
        <w:jc w:val="both"/>
        <w:rPr>
          <w:lang w:val="el-GR"/>
        </w:rPr>
      </w:pPr>
      <w:r w:rsidRPr="007F3B65">
        <w:rPr>
          <w:lang w:val="el-GR"/>
        </w:rPr>
        <w:t xml:space="preserve">Παρέχονται εξειδικευμένες γνώσεις έτσι ώστε ο απόφοιτος του ΜΠΣ να γνωρίζει τις πλέον σύγχρονες μεθόδους και τεχνικές, επιπλέον των βασικών αρχών που τις διέπουν, για το μικροβιολογικό έλεγχο των τροφίμων που μπορούν ή ήδη εφαρμόζονται στην βιομηχανία τροφίμων, πέρα από εκείνες που προτείνονται στο πλαίσιο του </w:t>
      </w:r>
      <w:r>
        <w:t>ISO</w:t>
      </w:r>
      <w:r w:rsidRPr="007F3B65">
        <w:rPr>
          <w:lang w:val="el-GR"/>
        </w:rPr>
        <w:t>. Η γνώση αυτή συνδυάζεται παράλληλα με την υπάρχουσα νομοθεσία και τις κείμενες διατάξεις.</w:t>
      </w:r>
    </w:p>
    <w:p w:rsidR="009A37BE" w:rsidRPr="007F3B65" w:rsidRDefault="009A37BE" w:rsidP="008240EF">
      <w:pPr>
        <w:spacing w:after="0" w:line="276" w:lineRule="auto"/>
        <w:jc w:val="both"/>
        <w:rPr>
          <w:lang w:val="el-GR"/>
        </w:rPr>
      </w:pPr>
    </w:p>
    <w:p w:rsidR="005E1EBF" w:rsidRPr="007F3B65" w:rsidRDefault="005E1EBF" w:rsidP="008240EF">
      <w:pPr>
        <w:spacing w:after="0" w:line="276" w:lineRule="auto"/>
        <w:contextualSpacing/>
        <w:jc w:val="both"/>
        <w:rPr>
          <w:b/>
          <w:lang w:val="el-GR"/>
        </w:rPr>
      </w:pPr>
      <w:r w:rsidRPr="007F3B65">
        <w:rPr>
          <w:b/>
          <w:lang w:val="el-GR"/>
        </w:rPr>
        <w:t>Ανάλυση Επικινδυνότητας – Ποσοτική Μικροβιολογία Τροφίμων</w:t>
      </w:r>
    </w:p>
    <w:p w:rsidR="009A37BE" w:rsidRDefault="009A37BE" w:rsidP="008240EF">
      <w:pPr>
        <w:spacing w:after="0" w:line="276" w:lineRule="auto"/>
        <w:jc w:val="both"/>
        <w:rPr>
          <w:lang w:val="el-GR"/>
        </w:rPr>
      </w:pPr>
      <w:r w:rsidRPr="007F3B65">
        <w:rPr>
          <w:lang w:val="el-GR"/>
        </w:rPr>
        <w:t xml:space="preserve">Η ποσοτική μικροβιολογία αποτελεί ένα ταχέως αναπτυσσόμενο πεδίο της μικροβιολογίας τροφίμων που τα τελευταία χρόνια έχει προσελκύσει σημαντικό επιστημονικό ενδιαφέρον, ενσωματώνοντας πολλά και διαφορετικά μεταξύ τους γνωστικά αντικείμενα όπως τα μαθηματικά, την μικροβιολογία, την μοριακή βιολογία, την χημεία, την χημειομετρία, τις ταχείες ενόργανες αναλυτικές τεχνικές. Στόχος της ποσοτικής μικροβιολογίας είναι η ποσοτική έκφραση της συμπεριφοράς (αύξηση/θανάτωση/επιβίωση) των αλλοιωγόνων και παθογόνων μικροοργανισμών κάτω από τα δεδομένα φυσικοχημικά χαρακτηριστικά του τροφίμου (π.χ. </w:t>
      </w:r>
      <w:proofErr w:type="gramStart"/>
      <w:r>
        <w:t>pH</w:t>
      </w:r>
      <w:proofErr w:type="gramEnd"/>
      <w:r w:rsidRPr="007F3B65">
        <w:rPr>
          <w:lang w:val="el-GR"/>
        </w:rPr>
        <w:t>, ενεργότητα ύδατος, πηγές ενέργειας, κτλ) και περιβαλλοντικές συνθήκες (π.χ. θερμοκρασία, υγρασία, αέρια ατμόσφαιρα, αντιμικροβιακοί παράγοντες, κ.ά.) με τη χρήση μαθηματικών μοντέλων, για την παροχή αντικειμενικών εκτιμήσεων (δυνατότητα πρόβλεψης) σχετικά με την ποιότητα και ασφάλεια των τροφίμων. Στο πλαίσιο αυτό, το μάθημα καλύπτει θεματικές ενότητες που περιλαμβάνουν: (α) ανάπτυξη πρωτογενών και δευτερογενών μαθηματικών μοντέλων για την ποσοτικοποίηση της συμπεριφοράς των μικροοργανισμών, (β) μοντέλα επιβίωσης/θανάτου των μικροοργανισμών σε διαφορετικούς παράγοντες καταπόνησης, (γ) μοντέλα αύξησης/μη αύξησης (</w:t>
      </w:r>
      <w:r>
        <w:t>growth</w:t>
      </w:r>
      <w:r w:rsidRPr="007F3B65">
        <w:rPr>
          <w:lang w:val="el-GR"/>
        </w:rPr>
        <w:t>/</w:t>
      </w:r>
      <w:r>
        <w:t>no</w:t>
      </w:r>
      <w:r w:rsidRPr="007F3B65">
        <w:rPr>
          <w:lang w:val="el-GR"/>
        </w:rPr>
        <w:t xml:space="preserve"> </w:t>
      </w:r>
      <w:r>
        <w:t>growth</w:t>
      </w:r>
      <w:r w:rsidRPr="007F3B65">
        <w:rPr>
          <w:lang w:val="el-GR"/>
        </w:rPr>
        <w:t xml:space="preserve"> </w:t>
      </w:r>
      <w:r>
        <w:t>models</w:t>
      </w:r>
      <w:r w:rsidRPr="007F3B65">
        <w:rPr>
          <w:lang w:val="el-GR"/>
        </w:rPr>
        <w:t xml:space="preserve">), (δ) στοχαστικά μοντέλα – ανάλυση </w:t>
      </w:r>
      <w:r>
        <w:t>Monte</w:t>
      </w:r>
      <w:r w:rsidRPr="007F3B65">
        <w:rPr>
          <w:lang w:val="el-GR"/>
        </w:rPr>
        <w:t xml:space="preserve"> </w:t>
      </w:r>
      <w:r>
        <w:t>Carlo</w:t>
      </w:r>
      <w:r w:rsidRPr="007F3B65">
        <w:rPr>
          <w:lang w:val="el-GR"/>
        </w:rPr>
        <w:t>, (ε) γενικές αρχές Ανάλυσης Κινδύνου (</w:t>
      </w:r>
      <w:r>
        <w:t>Risk</w:t>
      </w:r>
      <w:r w:rsidRPr="007F3B65">
        <w:rPr>
          <w:lang w:val="el-GR"/>
        </w:rPr>
        <w:t xml:space="preserve"> </w:t>
      </w:r>
      <w:r>
        <w:t>Assessment</w:t>
      </w:r>
      <w:r w:rsidRPr="007F3B65">
        <w:rPr>
          <w:lang w:val="el-GR"/>
        </w:rPr>
        <w:t>), (</w:t>
      </w:r>
      <w:proofErr w:type="spellStart"/>
      <w:r w:rsidRPr="007F3B65">
        <w:rPr>
          <w:lang w:val="el-GR"/>
        </w:rPr>
        <w:t>στ</w:t>
      </w:r>
      <w:proofErr w:type="spellEnd"/>
      <w:r w:rsidRPr="007F3B65">
        <w:rPr>
          <w:lang w:val="el-GR"/>
        </w:rPr>
        <w:t>) μικροβιολογικές βάσεις δεδομένων (</w:t>
      </w:r>
      <w:proofErr w:type="spellStart"/>
      <w:r>
        <w:t>Combase</w:t>
      </w:r>
      <w:proofErr w:type="spellEnd"/>
      <w:r w:rsidRPr="007F3B65">
        <w:rPr>
          <w:lang w:val="el-GR"/>
        </w:rPr>
        <w:t xml:space="preserve">, </w:t>
      </w:r>
      <w:r>
        <w:t>PMP</w:t>
      </w:r>
      <w:r w:rsidRPr="007F3B65">
        <w:rPr>
          <w:lang w:val="el-GR"/>
        </w:rPr>
        <w:t xml:space="preserve">, </w:t>
      </w:r>
      <w:proofErr w:type="spellStart"/>
      <w:r>
        <w:t>LabBase</w:t>
      </w:r>
      <w:proofErr w:type="spellEnd"/>
      <w:r w:rsidRPr="007F3B65">
        <w:rPr>
          <w:lang w:val="el-GR"/>
        </w:rPr>
        <w:t xml:space="preserve">, </w:t>
      </w:r>
      <w:proofErr w:type="spellStart"/>
      <w:r>
        <w:t>GroPin</w:t>
      </w:r>
      <w:proofErr w:type="spellEnd"/>
      <w:r w:rsidRPr="007F3B65">
        <w:rPr>
          <w:lang w:val="el-GR"/>
        </w:rPr>
        <w:t>, κ.ά.).</w:t>
      </w:r>
    </w:p>
    <w:p w:rsidR="009A37BE" w:rsidRDefault="009A37BE" w:rsidP="008240EF">
      <w:pPr>
        <w:spacing w:after="0" w:line="276" w:lineRule="auto"/>
        <w:jc w:val="both"/>
        <w:rPr>
          <w:lang w:val="el-GR"/>
        </w:rPr>
      </w:pPr>
    </w:p>
    <w:p w:rsidR="005E1EBF" w:rsidRDefault="005E1EBF" w:rsidP="008240EF">
      <w:pPr>
        <w:spacing w:after="0" w:line="276" w:lineRule="auto"/>
        <w:contextualSpacing/>
        <w:jc w:val="both"/>
        <w:rPr>
          <w:b/>
          <w:lang w:val="el-GR"/>
        </w:rPr>
      </w:pPr>
      <w:r w:rsidRPr="007439EF">
        <w:rPr>
          <w:b/>
          <w:lang w:val="el-GR"/>
        </w:rPr>
        <w:t>Συστήματα Ολοκληρωμένης Διαχείρισης</w:t>
      </w:r>
    </w:p>
    <w:p w:rsidR="009A37BE" w:rsidRPr="00FF6E04" w:rsidRDefault="009A37BE" w:rsidP="008240EF">
      <w:pPr>
        <w:spacing w:after="0" w:line="276" w:lineRule="auto"/>
        <w:jc w:val="both"/>
        <w:rPr>
          <w:lang w:val="el-GR"/>
        </w:rPr>
      </w:pPr>
      <w:r>
        <w:rPr>
          <w:lang w:val="el-GR"/>
        </w:rPr>
        <w:t>Πρότυπα ολοκληρωμένης διαχείρισης</w:t>
      </w:r>
      <w:r w:rsidRPr="003F0CED">
        <w:rPr>
          <w:lang w:val="el-GR"/>
        </w:rPr>
        <w:t xml:space="preserve"> </w:t>
      </w:r>
      <w:r>
        <w:rPr>
          <w:lang w:val="el-GR"/>
        </w:rPr>
        <w:t xml:space="preserve">του πρωτογενούς τομέα. Βασικές αρχές και απαιτήσεις. Εθνικά πρότυπα του </w:t>
      </w:r>
      <w:r w:rsidRPr="003F0CED">
        <w:rPr>
          <w:lang w:val="el-GR"/>
        </w:rPr>
        <w:t xml:space="preserve">Οργανισμού Πιστοποίησης και Επίβλεψης Γεωργικών Προϊόντων (Ο.Π.Ε.ΓΕ.Π.) </w:t>
      </w:r>
      <w:r>
        <w:rPr>
          <w:lang w:val="el-GR"/>
        </w:rPr>
        <w:t>(</w:t>
      </w:r>
      <w:r w:rsidRPr="003F0CED">
        <w:rPr>
          <w:lang w:val="el-GR"/>
        </w:rPr>
        <w:t>Αgrocert</w:t>
      </w:r>
      <w:r>
        <w:rPr>
          <w:lang w:val="el-GR"/>
        </w:rPr>
        <w:t xml:space="preserve">). Διεθνή πρότυπα του Οργανισμού </w:t>
      </w:r>
      <w:r>
        <w:t>GLOBALGAP</w:t>
      </w:r>
      <w:r w:rsidRPr="00FF6E04">
        <w:rPr>
          <w:lang w:val="el-GR"/>
        </w:rPr>
        <w:t xml:space="preserve">. </w:t>
      </w:r>
      <w:bookmarkStart w:id="4" w:name="OLE_LINK5"/>
      <w:bookmarkStart w:id="5" w:name="OLE_LINK6"/>
      <w:r>
        <w:rPr>
          <w:lang w:val="el-GR"/>
        </w:rPr>
        <w:t>Κώδικες ορθής γεωργικής πρακτικής</w:t>
      </w:r>
      <w:bookmarkEnd w:id="4"/>
      <w:bookmarkEnd w:id="5"/>
      <w:r>
        <w:rPr>
          <w:lang w:val="el-GR"/>
        </w:rPr>
        <w:t>. Κριτήρια συμμόρφωσης (</w:t>
      </w:r>
      <w:r>
        <w:t>compliance</w:t>
      </w:r>
      <w:r w:rsidRPr="00FF6E04">
        <w:rPr>
          <w:lang w:val="el-GR"/>
        </w:rPr>
        <w:t xml:space="preserve">). </w:t>
      </w:r>
      <w:r>
        <w:rPr>
          <w:lang w:val="el-GR"/>
        </w:rPr>
        <w:t>Σύνταξη μελετών, επιθεώρηση και πιστοποίηση συστημάτων ολοκληρωμένης διαχείρισης.</w:t>
      </w:r>
    </w:p>
    <w:p w:rsidR="003D3921" w:rsidRPr="007F3B65" w:rsidRDefault="003D3921" w:rsidP="008240EF">
      <w:pPr>
        <w:spacing w:after="0" w:line="276" w:lineRule="auto"/>
        <w:contextualSpacing/>
        <w:jc w:val="both"/>
        <w:rPr>
          <w:b/>
          <w:lang w:val="el-GR"/>
        </w:rPr>
      </w:pPr>
    </w:p>
    <w:p w:rsidR="005E1EBF" w:rsidRDefault="005E1EBF" w:rsidP="008240EF">
      <w:pPr>
        <w:spacing w:after="0" w:line="276" w:lineRule="auto"/>
        <w:contextualSpacing/>
        <w:jc w:val="both"/>
        <w:rPr>
          <w:b/>
          <w:lang w:val="el-GR"/>
        </w:rPr>
      </w:pPr>
      <w:r w:rsidRPr="007439EF">
        <w:rPr>
          <w:b/>
          <w:lang w:val="el-GR"/>
        </w:rPr>
        <w:t>Επιθεώρηση Συστημάτων Διαχείρισης</w:t>
      </w:r>
    </w:p>
    <w:p w:rsidR="009A37BE" w:rsidRPr="00314E7C" w:rsidRDefault="009A37BE" w:rsidP="008240EF">
      <w:pPr>
        <w:spacing w:after="0" w:line="276" w:lineRule="auto"/>
        <w:jc w:val="both"/>
        <w:rPr>
          <w:lang w:val="el-GR"/>
        </w:rPr>
      </w:pPr>
      <w:r>
        <w:rPr>
          <w:lang w:val="el-GR"/>
        </w:rPr>
        <w:t>Βασικές αρχές επιθεώρησης (</w:t>
      </w:r>
      <w:r>
        <w:t>auditing</w:t>
      </w:r>
      <w:r w:rsidRPr="00BC37A6">
        <w:rPr>
          <w:lang w:val="el-GR"/>
        </w:rPr>
        <w:t xml:space="preserve"> </w:t>
      </w:r>
      <w:r>
        <w:t>fundamentals</w:t>
      </w:r>
      <w:r w:rsidRPr="00BC37A6">
        <w:rPr>
          <w:lang w:val="el-GR"/>
        </w:rPr>
        <w:t xml:space="preserve">), </w:t>
      </w:r>
      <w:r>
        <w:rPr>
          <w:lang w:val="el-GR"/>
        </w:rPr>
        <w:t>διαχείριση του προγράμματος, εύρος και αντικειμενικοί στόχοι. Η διεργασία της επιθεώρησης,</w:t>
      </w:r>
      <w:r w:rsidRPr="00CF31F0">
        <w:rPr>
          <w:lang w:val="el-GR"/>
        </w:rPr>
        <w:t xml:space="preserve"> </w:t>
      </w:r>
      <w:r>
        <w:rPr>
          <w:lang w:val="el-GR"/>
        </w:rPr>
        <w:t xml:space="preserve">δραστηριότητες επιθεώρησης, προετοιμασία, έναρξη της επιθεώρησης, επιτόπια επιθεώρηση, συλλογή στοιχείων, ευρήματα επιθεώρησης, αναφορά επιθεώρησης, ολοκλήρωση επιθεώρησης. </w:t>
      </w:r>
      <w:r w:rsidRPr="00314E7C">
        <w:rPr>
          <w:lang w:val="el-GR"/>
        </w:rPr>
        <w:t>Ε</w:t>
      </w:r>
      <w:r>
        <w:rPr>
          <w:lang w:val="el-GR"/>
        </w:rPr>
        <w:t xml:space="preserve">πιθεωρήσεις συστημάτων διαχείρισης, πρότυπο </w:t>
      </w:r>
      <w:r>
        <w:t>ISO</w:t>
      </w:r>
      <w:r w:rsidRPr="00314E7C">
        <w:rPr>
          <w:lang w:val="el-GR"/>
        </w:rPr>
        <w:t xml:space="preserve"> 19011</w:t>
      </w:r>
      <w:r w:rsidRPr="00CF31F0">
        <w:rPr>
          <w:lang w:val="el-GR"/>
        </w:rPr>
        <w:t>:2018</w:t>
      </w:r>
      <w:r w:rsidRPr="00314E7C">
        <w:rPr>
          <w:lang w:val="el-GR"/>
        </w:rPr>
        <w:t xml:space="preserve">, </w:t>
      </w:r>
      <w:r>
        <w:rPr>
          <w:lang w:val="el-GR"/>
        </w:rPr>
        <w:t>τεχνικές και εργαλεία επιθεώρησης, ικανότητα και αξιολόγηση των επιθεωρητών (</w:t>
      </w:r>
      <w:r>
        <w:t>auditor</w:t>
      </w:r>
      <w:r w:rsidRPr="00BC37A6">
        <w:rPr>
          <w:lang w:val="el-GR"/>
        </w:rPr>
        <w:t xml:space="preserve"> </w:t>
      </w:r>
      <w:r>
        <w:t>competencies</w:t>
      </w:r>
      <w:r w:rsidRPr="00BC37A6">
        <w:rPr>
          <w:lang w:val="el-GR"/>
        </w:rPr>
        <w:t>)</w:t>
      </w:r>
      <w:r w:rsidRPr="00CF31F0">
        <w:rPr>
          <w:lang w:val="el-GR"/>
        </w:rPr>
        <w:t>.</w:t>
      </w:r>
      <w:r>
        <w:rPr>
          <w:lang w:val="el-GR"/>
        </w:rPr>
        <w:t xml:space="preserve"> </w:t>
      </w:r>
    </w:p>
    <w:p w:rsidR="003D3921" w:rsidRDefault="003D3921" w:rsidP="008240EF">
      <w:pPr>
        <w:spacing w:after="0" w:line="276" w:lineRule="auto"/>
        <w:contextualSpacing/>
        <w:jc w:val="both"/>
        <w:rPr>
          <w:b/>
          <w:lang w:val="el-GR"/>
        </w:rPr>
      </w:pPr>
    </w:p>
    <w:p w:rsidR="005E1EBF" w:rsidRDefault="005E1EBF" w:rsidP="008240EF">
      <w:pPr>
        <w:spacing w:after="0" w:line="276" w:lineRule="auto"/>
        <w:contextualSpacing/>
        <w:jc w:val="both"/>
        <w:rPr>
          <w:b/>
          <w:lang w:val="el-GR"/>
        </w:rPr>
      </w:pPr>
      <w:r>
        <w:rPr>
          <w:b/>
          <w:lang w:val="el-GR"/>
        </w:rPr>
        <w:t>Διαχείριση Αποβλήτων Βιομηχανιών Τροφίμων</w:t>
      </w:r>
    </w:p>
    <w:p w:rsidR="009A37BE" w:rsidRDefault="009A37BE" w:rsidP="008240EF">
      <w:pPr>
        <w:spacing w:after="0" w:line="276" w:lineRule="auto"/>
        <w:jc w:val="both"/>
        <w:rPr>
          <w:lang w:val="el-GR"/>
        </w:rPr>
      </w:pPr>
      <w:r w:rsidRPr="007023F7">
        <w:rPr>
          <w:lang w:val="el-GR"/>
        </w:rPr>
        <w:t>Το γεωργο-βιομηχανικό παραπροϊόν και απόβλητο και οι τύποι αυτών. Τεχνικές επεξεργασίας αποβλήτων. Πρωτογενής επεξεργασία: Μέθοδοι διαχωρισμού με φυγοκέντριση, καθίζηση και επίπλευση. Τεχνολογία δεξαμενών καθίζησης. Δευτερογενής επεξεργασία: Αερόβια επεξεργασία, βιοαντιδραστήρες και τεχνολογία αερόβιας επεξεργασίας αποβλήτων. Τεχνική σταλαζόντων φίλτρων (</w:t>
      </w:r>
      <w:r>
        <w:t>trickling</w:t>
      </w:r>
      <w:r w:rsidRPr="007023F7">
        <w:rPr>
          <w:lang w:val="el-GR"/>
        </w:rPr>
        <w:t xml:space="preserve"> </w:t>
      </w:r>
      <w:r>
        <w:t>filters</w:t>
      </w:r>
      <w:r w:rsidRPr="007023F7">
        <w:rPr>
          <w:lang w:val="el-GR"/>
        </w:rPr>
        <w:t>) και ενεργοποιημένης ιλύος (</w:t>
      </w:r>
      <w:r>
        <w:t>activated</w:t>
      </w:r>
      <w:r w:rsidRPr="007023F7">
        <w:rPr>
          <w:lang w:val="el-GR"/>
        </w:rPr>
        <w:t xml:space="preserve"> </w:t>
      </w:r>
      <w:r>
        <w:t>sludge</w:t>
      </w:r>
      <w:r w:rsidRPr="007023F7">
        <w:rPr>
          <w:lang w:val="el-GR"/>
        </w:rPr>
        <w:t>). Αναερόβια επεξεργασία αποβλήτων. Μεθανογένεση και παραγωγή βιοαερίου και η βιοχημεία αυτής. Προηγμένου τύπου επεξεργασία παραπροϊόντων και αποβλήτων: Βιοτεχνολογική παραγωγή μεταβολικών προϊόντων από παρα- και υποπροϊόντα. Πρότυπα αύξησης μικροοργανισμών σε φυσικά οικοσυστήματα. Επεξεργασία στερεών αποβλήτων, κομποστοποίηση (</w:t>
      </w:r>
      <w:r>
        <w:t>composting</w:t>
      </w:r>
      <w:r w:rsidRPr="007023F7">
        <w:rPr>
          <w:lang w:val="el-GR"/>
        </w:rPr>
        <w:t xml:space="preserve">). </w:t>
      </w:r>
      <w:r w:rsidRPr="001305F6">
        <w:rPr>
          <w:lang w:val="el-GR"/>
        </w:rPr>
        <w:t>Παραγωγή εδωδίμων μυκήτων από απόβλητα και υπολείμματα.</w:t>
      </w:r>
    </w:p>
    <w:p w:rsidR="009A37BE" w:rsidRDefault="009A37BE" w:rsidP="008240EF">
      <w:pPr>
        <w:spacing w:after="0" w:line="276" w:lineRule="auto"/>
        <w:jc w:val="both"/>
        <w:rPr>
          <w:lang w:val="el-GR"/>
        </w:rPr>
      </w:pPr>
    </w:p>
    <w:p w:rsidR="005E1EBF" w:rsidRDefault="005E1EBF" w:rsidP="008240EF">
      <w:pPr>
        <w:spacing w:after="0" w:line="276" w:lineRule="auto"/>
        <w:contextualSpacing/>
        <w:jc w:val="both"/>
        <w:rPr>
          <w:b/>
          <w:lang w:val="el-GR"/>
        </w:rPr>
      </w:pPr>
      <w:r>
        <w:rPr>
          <w:b/>
          <w:lang w:val="el-GR"/>
        </w:rPr>
        <w:t>Συσκευασία Τροφίμων</w:t>
      </w:r>
    </w:p>
    <w:p w:rsidR="009A37BE" w:rsidRDefault="009A37BE" w:rsidP="008240EF">
      <w:pPr>
        <w:spacing w:after="0" w:line="276" w:lineRule="auto"/>
        <w:jc w:val="both"/>
        <w:rPr>
          <w:lang w:val="el-GR"/>
        </w:rPr>
      </w:pPr>
      <w:r w:rsidRPr="007023F7">
        <w:rPr>
          <w:lang w:val="el-GR"/>
        </w:rPr>
        <w:t>Τ</w:t>
      </w:r>
      <w:r>
        <w:t>o</w:t>
      </w:r>
      <w:r w:rsidRPr="007023F7">
        <w:rPr>
          <w:lang w:val="el-GR"/>
        </w:rPr>
        <w:t xml:space="preserve"> μάθημα της Συσκευασίας Τροφίμων περιλαμβάνει αρχικά εννοιολογικά στοιχεία για τη συσκευασία, ανάλυση τάσεων στην επεξεργασία και τη συσκευασία τροφίμων και γενικότερες εφαρμογές της. Στη συνέχεια περιγράφονται διαφορετικά είδη υλικών συσκευασίας κατηγοριοποιημένα σε ομάδες: γυαλί, πλαστικό, χαρτί, μέταλλο και ξύλο. Για κάθε υλικό αναφέρονται ο σχεδιασμός και τρόπος παρασκευής, οι ιδιότητές του, οι εφαρμογές στα τρόφιμα οι μελλοντικές τάσεις και περιβαλλοντικά και νομικά θέματα στη χρήση τους. Ειδικά θέματα συσκευασιών όπως η έξυπνη, ενεργή, τροποποιημένη σε κενό, εδώδιμες συσκευασίες κλπ αναφέρονται στα πλαίσια του εργαστηρίου του μαθήματος, ως θέματα ανάπτυξης στις εργαστηριακές εργασίες.</w:t>
      </w:r>
    </w:p>
    <w:p w:rsidR="009A37BE" w:rsidRDefault="009A37BE" w:rsidP="008240EF">
      <w:pPr>
        <w:spacing w:after="0" w:line="276" w:lineRule="auto"/>
        <w:jc w:val="both"/>
        <w:rPr>
          <w:lang w:val="el-GR"/>
        </w:rPr>
      </w:pPr>
    </w:p>
    <w:p w:rsidR="005E1EBF" w:rsidRDefault="005E1EBF" w:rsidP="008240EF">
      <w:pPr>
        <w:spacing w:after="0" w:line="276" w:lineRule="auto"/>
        <w:contextualSpacing/>
        <w:jc w:val="both"/>
        <w:rPr>
          <w:b/>
          <w:lang w:val="el-GR"/>
        </w:rPr>
      </w:pPr>
      <w:r w:rsidRPr="007023F7">
        <w:rPr>
          <w:b/>
          <w:lang w:val="el-GR"/>
        </w:rPr>
        <w:t>Ενζυμικές και Μικροβιακές Διεργασίες στα Τρόφιμα</w:t>
      </w:r>
    </w:p>
    <w:p w:rsidR="009A37BE" w:rsidRDefault="009A37BE" w:rsidP="008240EF">
      <w:pPr>
        <w:spacing w:after="0" w:line="276" w:lineRule="auto"/>
        <w:jc w:val="both"/>
        <w:rPr>
          <w:lang w:val="el-GR"/>
        </w:rPr>
      </w:pPr>
      <w:r w:rsidRPr="007023F7">
        <w:rPr>
          <w:lang w:val="el-GR"/>
        </w:rPr>
        <w:t>Γενικές εισαγωγικές έννοιες και ορισμοί – Η έννοια και η βιολογία των ενζύμων – Ενζυμική κατάλυση και ενζυμική κινητική, μοντέλα ενζυμικής κατάλυσης, ενζυμική αναστολή, αλλοστερικά ένζυμα, ενζυμικοί βιοαντιδραστήρες – Ταξινόμηση και δράσεις ενζύμων – Τυπικές ζυμώσεις και βιομετατροπές που απαντώνται στην τεχνολογία των τροφίμων (αλκοολική ζύμωση, γαλακτική ζύμωση, προπιονική ζύμωση, μηλικογαλακτική βιομετατροπή, βουτυρική ζύμωση, κλπ) – Ζυμώσιμα Τρόφιμα και εμπλοκή ενζύμων και μικροοργανισμών στην αρτοποιία, στην παραγωγή αλκοολούχων ποτών (ζύθος, οίνος, κλπ) και βιοαιθανόλης, στην παραγωγή όξους, στην παραγωγή γαλακτοκομικών προϊόντων και στην παραγωγή ζυμώσιμων φυτικής προέλευσης Τροφίμων.</w:t>
      </w:r>
    </w:p>
    <w:p w:rsidR="009A37BE" w:rsidRDefault="009A37BE" w:rsidP="008240EF">
      <w:pPr>
        <w:spacing w:after="0" w:line="276" w:lineRule="auto"/>
        <w:jc w:val="both"/>
        <w:rPr>
          <w:lang w:val="el-GR"/>
        </w:rPr>
      </w:pPr>
    </w:p>
    <w:p w:rsidR="005E1EBF" w:rsidRDefault="005E1EBF" w:rsidP="008240EF">
      <w:pPr>
        <w:spacing w:after="0" w:line="276" w:lineRule="auto"/>
        <w:contextualSpacing/>
        <w:jc w:val="both"/>
        <w:rPr>
          <w:b/>
          <w:lang w:val="el-GR"/>
        </w:rPr>
      </w:pPr>
      <w:r>
        <w:rPr>
          <w:b/>
          <w:lang w:val="el-GR"/>
        </w:rPr>
        <w:t>Σχεδιασμός Γραμμών Παραγωγής Τροφίμων, Βιοδιεργασιών και Βιοδιυλιστηρίων</w:t>
      </w:r>
    </w:p>
    <w:p w:rsidR="009A37BE" w:rsidRDefault="009A37BE" w:rsidP="008240EF">
      <w:pPr>
        <w:spacing w:after="0" w:line="276" w:lineRule="auto"/>
        <w:jc w:val="both"/>
        <w:rPr>
          <w:lang w:val="el-GR"/>
        </w:rPr>
      </w:pPr>
      <w:r w:rsidRPr="007023F7">
        <w:rPr>
          <w:lang w:val="el-GR"/>
        </w:rPr>
        <w:t xml:space="preserve">Σχεδιασμός και εκπόνηση προκαταρκτικών </w:t>
      </w:r>
      <w:proofErr w:type="spellStart"/>
      <w:r w:rsidRPr="007023F7">
        <w:rPr>
          <w:lang w:val="el-GR"/>
        </w:rPr>
        <w:t>τεχνο</w:t>
      </w:r>
      <w:proofErr w:type="spellEnd"/>
      <w:r w:rsidRPr="007023F7">
        <w:rPr>
          <w:lang w:val="el-GR"/>
        </w:rPr>
        <w:t xml:space="preserve">-οικονομικών μελετών με χρήση Η/Υ (εκμάθηση του λογισμικού </w:t>
      </w:r>
      <w:proofErr w:type="spellStart"/>
      <w:r>
        <w:t>SuperPro</w:t>
      </w:r>
      <w:proofErr w:type="spellEnd"/>
      <w:r w:rsidRPr="007023F7">
        <w:rPr>
          <w:lang w:val="el-GR"/>
        </w:rPr>
        <w:t xml:space="preserve"> </w:t>
      </w:r>
      <w:r>
        <w:t>Designer</w:t>
      </w:r>
      <w:r w:rsidRPr="007023F7">
        <w:rPr>
          <w:lang w:val="el-GR"/>
        </w:rPr>
        <w:t>). Διαγράμματα ροής βιομηχανιών τροφίμων. Περιγραφή και διαστασιολόγηση των στοιχείων μηχανολογικού εξοπλισμού που χρησιμοποιούνται σε βιομηχανίες τροφίμων. Υπολογισμός συνολικού κεφαλαίου επένδυσης και κόστους παραγωγής. Οικονομική ανάλυση και αξιολόγηση βιωσιμότητας βιομηχανιών τροφίμων. Υποχρεωτική εργασία για εκπόνηση προκαταρκτικής τεχνοοικονομικής μελέτης σε μία διεργασία παραγωγής τροφίμων.</w:t>
      </w:r>
    </w:p>
    <w:p w:rsidR="009A37BE" w:rsidRDefault="009A37BE" w:rsidP="008240EF">
      <w:pPr>
        <w:spacing w:after="0" w:line="276" w:lineRule="auto"/>
        <w:jc w:val="both"/>
        <w:rPr>
          <w:lang w:val="el-GR"/>
        </w:rPr>
      </w:pPr>
    </w:p>
    <w:p w:rsidR="005E1EBF" w:rsidRDefault="005E1EBF" w:rsidP="008240EF">
      <w:pPr>
        <w:spacing w:after="0" w:line="276" w:lineRule="auto"/>
        <w:contextualSpacing/>
        <w:jc w:val="both"/>
        <w:rPr>
          <w:b/>
          <w:lang w:val="el-GR"/>
        </w:rPr>
      </w:pPr>
      <w:r>
        <w:rPr>
          <w:b/>
          <w:lang w:val="el-GR"/>
        </w:rPr>
        <w:t>Προχωρημένα Μαθήματα Συντήρησης – Επεξεργασίας Τροφίμων</w:t>
      </w:r>
    </w:p>
    <w:p w:rsidR="001022A8" w:rsidRPr="001022A8" w:rsidRDefault="001022A8" w:rsidP="001022A8">
      <w:pPr>
        <w:spacing w:after="0" w:line="276" w:lineRule="auto"/>
        <w:contextualSpacing/>
        <w:jc w:val="both"/>
        <w:rPr>
          <w:b/>
          <w:lang w:val="el-GR"/>
        </w:rPr>
      </w:pPr>
      <w:r w:rsidRPr="001022A8">
        <w:rPr>
          <w:b/>
          <w:lang w:val="el-GR"/>
        </w:rPr>
        <w:t>ΕΠΙΛΕΓΜΕΝΑ ΘΕΜΑΤΑ ΑΠΟ ΤΑ ΠΑΡΑΚΑΤΩ:</w:t>
      </w:r>
    </w:p>
    <w:p w:rsidR="001022A8" w:rsidRPr="001022A8" w:rsidRDefault="001022A8" w:rsidP="001022A8">
      <w:pPr>
        <w:spacing w:after="0" w:line="276" w:lineRule="auto"/>
        <w:jc w:val="both"/>
        <w:rPr>
          <w:lang w:val="el-GR"/>
        </w:rPr>
      </w:pPr>
      <w:r w:rsidRPr="001022A8">
        <w:rPr>
          <w:lang w:val="el-GR"/>
        </w:rPr>
        <w:t xml:space="preserve">Εισαγωγή: Σύντομη αναφορά στις διάφορες διεργασίες επεξεργασίας και συντήρησης τροφίμων </w:t>
      </w:r>
      <w:r w:rsidRPr="001022A8">
        <w:rPr>
          <w:bCs/>
          <w:lang w:val="el-GR"/>
        </w:rPr>
        <w:t>- Σύγχρονες τάσεις</w:t>
      </w:r>
      <w:r w:rsidRPr="001022A8">
        <w:rPr>
          <w:lang w:val="el-GR"/>
        </w:rPr>
        <w:t>.</w:t>
      </w:r>
    </w:p>
    <w:p w:rsidR="001022A8" w:rsidRPr="001022A8" w:rsidRDefault="001022A8" w:rsidP="001022A8">
      <w:pPr>
        <w:spacing w:after="0" w:line="276" w:lineRule="auto"/>
        <w:jc w:val="both"/>
        <w:rPr>
          <w:lang w:val="el-GR"/>
        </w:rPr>
      </w:pPr>
      <w:r w:rsidRPr="001022A8">
        <w:rPr>
          <w:lang w:val="el-GR"/>
        </w:rPr>
        <w:t>Σχεδιασμός Θερμικών Διεργασιών. Θερμικές Διεργασίες Τροφίμων. Στόχοι και συνθήκες θερμικής επεξεργασίας επιλεγμένων προϊόντων.</w:t>
      </w:r>
    </w:p>
    <w:p w:rsidR="001022A8" w:rsidRPr="001022A8" w:rsidRDefault="001022A8" w:rsidP="001022A8">
      <w:pPr>
        <w:spacing w:after="0" w:line="276" w:lineRule="auto"/>
        <w:jc w:val="both"/>
        <w:rPr>
          <w:lang w:val="el-GR"/>
        </w:rPr>
      </w:pPr>
      <w:r w:rsidRPr="001022A8">
        <w:rPr>
          <w:lang w:val="el-GR"/>
        </w:rPr>
        <w:t xml:space="preserve">Ορισμοί και συνέπειες των τιμών </w:t>
      </w:r>
      <w:r w:rsidRPr="00A45288">
        <w:rPr>
          <w:i/>
        </w:rPr>
        <w:t>D</w:t>
      </w:r>
      <w:r w:rsidRPr="00A45288">
        <w:rPr>
          <w:i/>
          <w:vertAlign w:val="subscript"/>
        </w:rPr>
        <w:t>T</w:t>
      </w:r>
      <w:r w:rsidRPr="001022A8">
        <w:rPr>
          <w:lang w:val="el-GR"/>
        </w:rPr>
        <w:t xml:space="preserve"> και </w:t>
      </w:r>
      <w:r w:rsidRPr="00A45288">
        <w:rPr>
          <w:i/>
        </w:rPr>
        <w:t>z</w:t>
      </w:r>
      <w:r w:rsidRPr="001022A8">
        <w:rPr>
          <w:lang w:val="el-GR"/>
        </w:rPr>
        <w:t xml:space="preserve">. Ισοδύναμες διεργασίες. Ορισμός τιμής </w:t>
      </w:r>
      <w:r w:rsidRPr="00423E27">
        <w:rPr>
          <w:i/>
        </w:rPr>
        <w:t>F</w:t>
      </w:r>
      <w:r w:rsidRPr="001022A8">
        <w:rPr>
          <w:lang w:val="el-GR"/>
        </w:rPr>
        <w:t xml:space="preserve"> μιας διεργασίας. </w:t>
      </w:r>
      <w:proofErr w:type="spellStart"/>
      <w:r w:rsidRPr="001022A8">
        <w:rPr>
          <w:lang w:val="el-GR"/>
        </w:rPr>
        <w:t>Βελτιστ</w:t>
      </w:r>
      <w:proofErr w:type="spellEnd"/>
      <w:r>
        <w:t>o</w:t>
      </w:r>
      <w:r w:rsidRPr="001022A8">
        <w:rPr>
          <w:lang w:val="el-GR"/>
        </w:rPr>
        <w:t>ποίηση θερμικών διεργασιών για την περίπτωση σταθερής θερμοκρασίας προϊόντος.</w:t>
      </w:r>
    </w:p>
    <w:p w:rsidR="001022A8" w:rsidRPr="001022A8" w:rsidRDefault="001022A8" w:rsidP="001022A8">
      <w:pPr>
        <w:spacing w:after="0" w:line="276" w:lineRule="auto"/>
        <w:jc w:val="both"/>
        <w:rPr>
          <w:lang w:val="el-GR"/>
        </w:rPr>
      </w:pPr>
      <w:r w:rsidRPr="001022A8">
        <w:rPr>
          <w:lang w:val="el-GR"/>
        </w:rPr>
        <w:t xml:space="preserve">Προσδιορισμός ισοδύναμου χρόνου κατεργασίας - Τιμή </w:t>
      </w:r>
      <w:r w:rsidRPr="00A45288">
        <w:rPr>
          <w:i/>
        </w:rPr>
        <w:t>F</w:t>
      </w:r>
      <w:r w:rsidRPr="001022A8">
        <w:rPr>
          <w:lang w:val="el-GR"/>
        </w:rPr>
        <w:t xml:space="preserve">. Μέθοδοι υπολογισμού της τιμής </w:t>
      </w:r>
      <w:r w:rsidRPr="00A45288">
        <w:rPr>
          <w:i/>
        </w:rPr>
        <w:t>F</w:t>
      </w:r>
      <w:r w:rsidRPr="001022A8">
        <w:rPr>
          <w:lang w:val="el-GR"/>
        </w:rPr>
        <w:t xml:space="preserve"> μιας θερμικής διεργασίας. Προσδιορισμός μέσης τιμής </w:t>
      </w:r>
      <w:r w:rsidRPr="00A45288">
        <w:rPr>
          <w:i/>
        </w:rPr>
        <w:t>F</w:t>
      </w:r>
      <w:r w:rsidRPr="001022A8">
        <w:rPr>
          <w:lang w:val="el-GR"/>
        </w:rPr>
        <w:t xml:space="preserve">. Μέθοδοι υπολογισμού της απαιτούμενης τιμής </w:t>
      </w:r>
      <w:r w:rsidRPr="00A45288">
        <w:rPr>
          <w:i/>
          <w:lang w:val="en-GB"/>
        </w:rPr>
        <w:t>F</w:t>
      </w:r>
      <w:r w:rsidRPr="001022A8">
        <w:rPr>
          <w:lang w:val="el-GR"/>
        </w:rPr>
        <w:t xml:space="preserve"> για βιομηχανική αποστείρωση </w:t>
      </w:r>
    </w:p>
    <w:p w:rsidR="001022A8" w:rsidRPr="001022A8" w:rsidRDefault="001022A8" w:rsidP="001022A8">
      <w:pPr>
        <w:spacing w:after="0" w:line="276" w:lineRule="auto"/>
        <w:jc w:val="both"/>
        <w:rPr>
          <w:lang w:val="el-GR"/>
        </w:rPr>
      </w:pPr>
      <w:r w:rsidRPr="001022A8">
        <w:rPr>
          <w:lang w:val="el-GR"/>
        </w:rPr>
        <w:t>Έλεγχος - σχεδιασμός θερμικών διεργασιών με μαθηματικές μεθόδους. Γενική μέθοδος. Εισαγωγή στις Καμπύλες Θερμικής Διείσδυσης και την "</w:t>
      </w:r>
      <w:proofErr w:type="spellStart"/>
      <w:r w:rsidRPr="001022A8">
        <w:rPr>
          <w:lang w:val="el-GR"/>
        </w:rPr>
        <w:t>ημιλογαριθμική</w:t>
      </w:r>
      <w:proofErr w:type="spellEnd"/>
      <w:r w:rsidRPr="001022A8">
        <w:rPr>
          <w:lang w:val="el-GR"/>
        </w:rPr>
        <w:t xml:space="preserve">" τους φύση. Μέθοδος του </w:t>
      </w:r>
      <w:r>
        <w:t>Ball</w:t>
      </w:r>
      <w:r w:rsidRPr="001022A8">
        <w:rPr>
          <w:lang w:val="el-GR"/>
        </w:rPr>
        <w:t xml:space="preserve"> - Ανάλυση / Διερεύνηση της μεθόδου. "Απλές" καμπύλες θερμικής διείσδυσης (καμπύλες θέρμανσης και ψύξης). Υπολογισμός του απαιτούμενου χρόνου θέρμανσης για βιομηχανική αποστείρωση. Ποιοτική υποβάθμιση κατά τη διάρκεια της θερμικής επεξεργασίας. Υπολογισμός ολοκληρωμένης ("μέσης") τιμής </w:t>
      </w:r>
      <w:r w:rsidRPr="00A45288">
        <w:rPr>
          <w:i/>
        </w:rPr>
        <w:t>F</w:t>
      </w:r>
      <w:r w:rsidRPr="001022A8">
        <w:rPr>
          <w:lang w:val="el-GR"/>
        </w:rPr>
        <w:t>.</w:t>
      </w:r>
    </w:p>
    <w:p w:rsidR="001022A8" w:rsidRPr="001022A8" w:rsidRDefault="001022A8" w:rsidP="001022A8">
      <w:pPr>
        <w:spacing w:after="0" w:line="276" w:lineRule="auto"/>
        <w:jc w:val="both"/>
        <w:rPr>
          <w:lang w:val="el-GR"/>
        </w:rPr>
      </w:pPr>
      <w:r w:rsidRPr="001022A8">
        <w:rPr>
          <w:lang w:val="el-GR"/>
        </w:rPr>
        <w:t xml:space="preserve">Πειραματικός προσδιορισμός παραμέτρων θερμικής διείσδυσης (τιμές </w:t>
      </w:r>
      <w:r w:rsidRPr="00A45288">
        <w:rPr>
          <w:i/>
        </w:rPr>
        <w:t>f</w:t>
      </w:r>
      <w:r w:rsidRPr="001022A8">
        <w:rPr>
          <w:lang w:val="el-GR"/>
        </w:rPr>
        <w:t xml:space="preserve"> και </w:t>
      </w:r>
      <w:r w:rsidRPr="00A45288">
        <w:rPr>
          <w:i/>
        </w:rPr>
        <w:t>j</w:t>
      </w:r>
      <w:r w:rsidRPr="001022A8">
        <w:rPr>
          <w:lang w:val="el-GR"/>
        </w:rPr>
        <w:t>). Υπολογισμός απαιτούμενου χρόνου για βιομηχανική αποστείρωση. Θεωρητικές εκφράσεις δεδομένων θερμικής διείσδυσης (</w:t>
      </w:r>
      <w:r w:rsidRPr="00A45288">
        <w:rPr>
          <w:i/>
        </w:rPr>
        <w:t>f</w:t>
      </w:r>
      <w:r w:rsidRPr="001022A8">
        <w:rPr>
          <w:lang w:val="el-GR"/>
        </w:rPr>
        <w:t xml:space="preserve"> και </w:t>
      </w:r>
      <w:r w:rsidRPr="00A45288">
        <w:rPr>
          <w:i/>
        </w:rPr>
        <w:t>j</w:t>
      </w:r>
      <w:r w:rsidRPr="001022A8">
        <w:rPr>
          <w:lang w:val="el-GR"/>
        </w:rPr>
        <w:t>).</w:t>
      </w:r>
    </w:p>
    <w:p w:rsidR="001022A8" w:rsidRPr="001022A8" w:rsidRDefault="001022A8" w:rsidP="001022A8">
      <w:pPr>
        <w:spacing w:after="0" w:line="276" w:lineRule="auto"/>
        <w:jc w:val="both"/>
        <w:rPr>
          <w:bCs/>
          <w:lang w:val="el-GR"/>
        </w:rPr>
      </w:pPr>
      <w:r w:rsidRPr="001022A8">
        <w:rPr>
          <w:bCs/>
          <w:lang w:val="el-GR"/>
        </w:rPr>
        <w:t xml:space="preserve">Προχωρημένα μαθήματα Θερμικών Διεργασιών Τροφίμων: Ασηπτική Επεξεργασία, Ωμική θέρμανση, </w:t>
      </w:r>
      <w:r w:rsidRPr="001022A8">
        <w:rPr>
          <w:lang w:val="el-GR"/>
        </w:rPr>
        <w:t xml:space="preserve">Θέρμανση Τροφίμων με Μικροκύματα, </w:t>
      </w:r>
      <w:r w:rsidRPr="007F6129">
        <w:rPr>
          <w:bCs/>
          <w:i/>
          <w:iCs/>
        </w:rPr>
        <w:t>TTI</w:t>
      </w:r>
      <w:r w:rsidRPr="001022A8">
        <w:rPr>
          <w:lang w:val="el-GR"/>
        </w:rPr>
        <w:t xml:space="preserve"> – </w:t>
      </w:r>
      <w:proofErr w:type="spellStart"/>
      <w:r w:rsidRPr="001022A8">
        <w:rPr>
          <w:bCs/>
          <w:lang w:val="el-GR"/>
        </w:rPr>
        <w:t>χρονοθερμοκρασιακοί</w:t>
      </w:r>
      <w:proofErr w:type="spellEnd"/>
      <w:r w:rsidRPr="001022A8">
        <w:rPr>
          <w:bCs/>
          <w:lang w:val="el-GR"/>
        </w:rPr>
        <w:t xml:space="preserve"> </w:t>
      </w:r>
      <w:proofErr w:type="spellStart"/>
      <w:r w:rsidRPr="001022A8">
        <w:rPr>
          <w:bCs/>
          <w:lang w:val="el-GR"/>
        </w:rPr>
        <w:t>ολοκληρωτές</w:t>
      </w:r>
      <w:proofErr w:type="spellEnd"/>
      <w:r w:rsidRPr="001022A8">
        <w:rPr>
          <w:bCs/>
          <w:lang w:val="el-GR"/>
        </w:rPr>
        <w:t>.</w:t>
      </w:r>
    </w:p>
    <w:p w:rsidR="001022A8" w:rsidRPr="001022A8" w:rsidRDefault="001022A8" w:rsidP="001022A8">
      <w:pPr>
        <w:spacing w:after="0" w:line="276" w:lineRule="auto"/>
        <w:jc w:val="both"/>
        <w:rPr>
          <w:lang w:val="el-GR"/>
        </w:rPr>
      </w:pPr>
      <w:r w:rsidRPr="001022A8">
        <w:rPr>
          <w:bCs/>
          <w:lang w:val="el-GR"/>
        </w:rPr>
        <w:t xml:space="preserve">Διεργασίες </w:t>
      </w:r>
      <w:proofErr w:type="spellStart"/>
      <w:r w:rsidRPr="001022A8">
        <w:rPr>
          <w:bCs/>
          <w:lang w:val="el-GR"/>
        </w:rPr>
        <w:t>Υπερηψυλών</w:t>
      </w:r>
      <w:proofErr w:type="spellEnd"/>
      <w:r w:rsidRPr="001022A8">
        <w:rPr>
          <w:bCs/>
          <w:lang w:val="el-GR"/>
        </w:rPr>
        <w:t xml:space="preserve"> Πιέσεων: </w:t>
      </w:r>
      <w:r w:rsidRPr="001022A8">
        <w:rPr>
          <w:lang w:val="el-GR"/>
        </w:rPr>
        <w:t xml:space="preserve">Αρχές, κινητική ανάλυση, μηχανολογικός εξοπλισμός. </w:t>
      </w:r>
      <w:r w:rsidRPr="001022A8">
        <w:rPr>
          <w:bCs/>
          <w:lang w:val="el-GR"/>
        </w:rPr>
        <w:t>Ομοιότητες και διαφορές</w:t>
      </w:r>
      <w:r w:rsidRPr="001022A8">
        <w:rPr>
          <w:lang w:val="el-GR"/>
        </w:rPr>
        <w:t xml:space="preserve"> με την ανάλυση που ακολουθείται για το σχεδιασμό και τον έλεγχο των Θερμικών Διεργασιών.</w:t>
      </w:r>
    </w:p>
    <w:p w:rsidR="001022A8" w:rsidRPr="001022A8" w:rsidRDefault="001022A8" w:rsidP="001022A8">
      <w:pPr>
        <w:spacing w:after="0" w:line="276" w:lineRule="auto"/>
        <w:jc w:val="both"/>
        <w:rPr>
          <w:lang w:val="el-GR"/>
        </w:rPr>
      </w:pPr>
      <w:r w:rsidRPr="001022A8">
        <w:rPr>
          <w:lang w:val="el-GR"/>
        </w:rPr>
        <w:t>Μαθηματική προσέγγιση μεταβολών και διεργασιών που αφορούν στα τρόφιμα.</w:t>
      </w:r>
    </w:p>
    <w:p w:rsidR="001022A8" w:rsidRPr="001022A8" w:rsidRDefault="001022A8" w:rsidP="001022A8">
      <w:pPr>
        <w:spacing w:after="0" w:line="276" w:lineRule="auto"/>
        <w:jc w:val="both"/>
        <w:rPr>
          <w:lang w:val="el-GR"/>
        </w:rPr>
      </w:pPr>
      <w:r w:rsidRPr="001022A8">
        <w:rPr>
          <w:lang w:val="el-GR"/>
        </w:rPr>
        <w:t xml:space="preserve">Κινητική αντιδράσεων απενεργοποίησης - ανάπτυξης - ποιοτικής υποβάθμισης. Προσδιορισμός κινητικών παραμέτρων: Σταδιακός (δύο βημάτων), ταυτόχρονος (ενός βήματος) και από δεδομένα σε μεταβλητή θερμοκρασία. Εφαρμογές </w:t>
      </w:r>
      <w:r>
        <w:t>EXCEL</w:t>
      </w:r>
      <w:r w:rsidRPr="001022A8">
        <w:rPr>
          <w:lang w:val="el-GR"/>
        </w:rPr>
        <w:t xml:space="preserve"> και </w:t>
      </w:r>
      <w:r>
        <w:t>SYSTAT</w:t>
      </w:r>
      <w:r w:rsidRPr="001022A8">
        <w:rPr>
          <w:lang w:val="el-GR"/>
        </w:rPr>
        <w:t>.</w:t>
      </w:r>
    </w:p>
    <w:p w:rsidR="001022A8" w:rsidRPr="001022A8" w:rsidRDefault="001022A8" w:rsidP="001022A8">
      <w:pPr>
        <w:spacing w:after="0" w:line="276" w:lineRule="auto"/>
        <w:jc w:val="both"/>
        <w:rPr>
          <w:lang w:val="el-GR"/>
        </w:rPr>
      </w:pPr>
      <w:r w:rsidRPr="001022A8">
        <w:rPr>
          <w:bCs/>
          <w:lang w:val="el-GR"/>
        </w:rPr>
        <w:t>Συντήρηση τροφίμων υπό ψύξη</w:t>
      </w:r>
      <w:r w:rsidRPr="001022A8">
        <w:rPr>
          <w:lang w:val="el-GR"/>
        </w:rPr>
        <w:t xml:space="preserve">. </w:t>
      </w:r>
      <w:r w:rsidRPr="001022A8">
        <w:rPr>
          <w:bCs/>
          <w:lang w:val="el-GR"/>
        </w:rPr>
        <w:t>Προσδιορισμός του χρόνου ζωής</w:t>
      </w:r>
      <w:r w:rsidRPr="001022A8">
        <w:rPr>
          <w:lang w:val="el-GR"/>
        </w:rPr>
        <w:t xml:space="preserve"> προϊόντων διακινούμενων υπό ψύξη. </w:t>
      </w:r>
      <w:r w:rsidRPr="001022A8">
        <w:rPr>
          <w:bCs/>
          <w:lang w:val="el-GR"/>
        </w:rPr>
        <w:t>Υπολογισμός απαιτούμενου χρόνου</w:t>
      </w:r>
      <w:r w:rsidRPr="001022A8">
        <w:rPr>
          <w:lang w:val="el-GR"/>
        </w:rPr>
        <w:t xml:space="preserve"> για την ψύξη του προϊόντος (με εσωτερική παραγωγή θερμότητας)</w:t>
      </w:r>
      <w:r w:rsidRPr="001022A8">
        <w:rPr>
          <w:bCs/>
          <w:lang w:val="el-GR"/>
        </w:rPr>
        <w:t>.</w:t>
      </w:r>
    </w:p>
    <w:p w:rsidR="001022A8" w:rsidRPr="001022A8" w:rsidRDefault="001022A8" w:rsidP="001022A8">
      <w:pPr>
        <w:spacing w:after="0" w:line="276" w:lineRule="auto"/>
        <w:jc w:val="both"/>
        <w:rPr>
          <w:lang w:val="el-GR"/>
        </w:rPr>
      </w:pPr>
      <w:r w:rsidRPr="001022A8">
        <w:rPr>
          <w:bCs/>
          <w:lang w:val="el-GR"/>
        </w:rPr>
        <w:t>Συντήρηση τροφίμων υπό κατάψυξη</w:t>
      </w:r>
      <w:r w:rsidRPr="001022A8">
        <w:rPr>
          <w:lang w:val="el-GR"/>
        </w:rPr>
        <w:t xml:space="preserve">. </w:t>
      </w:r>
      <w:proofErr w:type="spellStart"/>
      <w:r w:rsidRPr="001022A8">
        <w:rPr>
          <w:lang w:val="el-GR"/>
        </w:rPr>
        <w:t>Μοντελοποίηση</w:t>
      </w:r>
      <w:proofErr w:type="spellEnd"/>
      <w:r w:rsidRPr="001022A8">
        <w:rPr>
          <w:lang w:val="el-GR"/>
        </w:rPr>
        <w:t xml:space="preserve"> της διεργασίας</w:t>
      </w:r>
      <w:r w:rsidRPr="001022A8">
        <w:rPr>
          <w:bCs/>
          <w:lang w:val="el-GR"/>
        </w:rPr>
        <w:t>.</w:t>
      </w:r>
    </w:p>
    <w:p w:rsidR="001022A8" w:rsidRPr="001022A8" w:rsidRDefault="001022A8" w:rsidP="001022A8">
      <w:pPr>
        <w:spacing w:after="0" w:line="276" w:lineRule="auto"/>
        <w:jc w:val="both"/>
        <w:rPr>
          <w:lang w:val="el-GR"/>
        </w:rPr>
      </w:pPr>
      <w:r w:rsidRPr="001022A8">
        <w:rPr>
          <w:lang w:val="el-GR"/>
        </w:rPr>
        <w:t>Νεότερες μη θερμικές διεργασίες συντήρησης. Διάφορα θέματα ειδικού ενδιαφέροντος.</w:t>
      </w:r>
    </w:p>
    <w:p w:rsidR="009A37BE" w:rsidRDefault="009A37BE" w:rsidP="008240EF">
      <w:pPr>
        <w:spacing w:after="0" w:line="276" w:lineRule="auto"/>
        <w:jc w:val="both"/>
        <w:rPr>
          <w:lang w:val="el-GR"/>
        </w:rPr>
      </w:pPr>
    </w:p>
    <w:p w:rsidR="005E1EBF" w:rsidRDefault="005E1EBF" w:rsidP="008240EF">
      <w:pPr>
        <w:spacing w:after="0" w:line="276" w:lineRule="auto"/>
        <w:contextualSpacing/>
        <w:jc w:val="both"/>
        <w:rPr>
          <w:b/>
          <w:lang w:val="el-GR"/>
        </w:rPr>
      </w:pPr>
      <w:r>
        <w:rPr>
          <w:b/>
          <w:lang w:val="el-GR"/>
        </w:rPr>
        <w:t>Προχωρημένα Μαθήματα Μηχανικής Τροφίμων – Υπολογιστική Ρευστοδυναμική</w:t>
      </w:r>
    </w:p>
    <w:p w:rsidR="009A37BE" w:rsidRDefault="009A37BE" w:rsidP="008240EF">
      <w:pPr>
        <w:spacing w:after="0" w:line="276" w:lineRule="auto"/>
        <w:jc w:val="both"/>
        <w:rPr>
          <w:lang w:val="el-GR"/>
        </w:rPr>
      </w:pPr>
      <w:r w:rsidRPr="007023F7">
        <w:rPr>
          <w:lang w:val="el-GR"/>
        </w:rPr>
        <w:t>Αναλυτικές λύσεις των εξισώσεων μεταφοράς θερμότητας και μάζας σε μη-σταθερή κατάσταση για πλάκα, κύλινδρο και σφαίρα. Αντίστοιχες αριθμητικές λύσεις με τη μέθοδο των πεπερασμένων διαφορών. Εφαρμογές σε προβλήματα επεξεργασίας τροφίμων. Μοντέλα ροής και κατανομή του χρόνου παραμονής. Κατασκευή μαθηματικών μοντέλων και προσομοίωση σε φύλλα εργασίας λειτουργίας εξατμιστήρα, καταψύκτη, φούρνου και άλλων συστημάτων επεξεργασίας τροφίμων. Παραμετρική ανάλυση. Ανάλυση εκχύλισης, εξώθησης, συμπύκνωσης με μεμβράνες και απόσταξης.</w:t>
      </w:r>
    </w:p>
    <w:p w:rsidR="009A37BE" w:rsidRDefault="009A37BE" w:rsidP="008240EF">
      <w:pPr>
        <w:spacing w:after="0" w:line="276" w:lineRule="auto"/>
        <w:jc w:val="both"/>
        <w:rPr>
          <w:lang w:val="el-GR"/>
        </w:rPr>
      </w:pPr>
    </w:p>
    <w:p w:rsidR="005E1EBF" w:rsidRDefault="005E1EBF" w:rsidP="008240EF">
      <w:pPr>
        <w:spacing w:after="0" w:line="276" w:lineRule="auto"/>
        <w:contextualSpacing/>
        <w:jc w:val="both"/>
        <w:rPr>
          <w:b/>
          <w:lang w:val="el-GR"/>
        </w:rPr>
      </w:pPr>
      <w:r>
        <w:rPr>
          <w:b/>
          <w:lang w:val="el-GR"/>
        </w:rPr>
        <w:t>Ανάπτυξη Νέων Προϊόντων</w:t>
      </w:r>
    </w:p>
    <w:p w:rsidR="009A37BE" w:rsidRDefault="009A37BE" w:rsidP="008240EF">
      <w:pPr>
        <w:spacing w:after="0" w:line="276" w:lineRule="auto"/>
        <w:jc w:val="both"/>
        <w:rPr>
          <w:lang w:val="el-GR"/>
        </w:rPr>
      </w:pPr>
      <w:r w:rsidRPr="007023F7">
        <w:rPr>
          <w:lang w:val="el-GR"/>
        </w:rPr>
        <w:t>Το μάθημα αφορά κυρίως την τεχνολογική ανάπτυξη ενός νέου προϊόντος με γνώμονα τη μετατροπή μίας καινοτόμου ιδέας σε τελικό προϊόν. Απαιτεί την εφαρμογή επιστημονικών αρχών από διάφορους τομείς και δεξιότητες επίλυσης προβλημάτων με σκοπό την επίτευξη του στόχου μετατροπής μία ιδέας σε τελικό προϊόν. Αναλύεται η στρατηγική ανάπτυξης νέων προϊόντων. Αρχικά αναλύεται το τι είναι ιδέα και τι σενάριο και το πώς αναπτύσσονται με βάση τις ανάγκες τις αγοράς και την τεχνολογική, επιχειρηματική ικανότητα. Στη συνέχεια, ένα νέο προϊόν υλοποιείται τεχνολογικά σε τρία στάδια: α) το εργαστηριακό προϊόν (</w:t>
      </w:r>
      <w:proofErr w:type="spellStart"/>
      <w:r>
        <w:t>protocept</w:t>
      </w:r>
      <w:proofErr w:type="spellEnd"/>
      <w:r w:rsidRPr="007023F7">
        <w:rPr>
          <w:lang w:val="el-GR"/>
        </w:rPr>
        <w:t>) όπου περιγράφονται οι πρώτες ύλες, η σύσταση, η συνταγή και οι συνθήκες παρασκευής β) το πρωτότυπο (</w:t>
      </w:r>
      <w:r>
        <w:t>prototype</w:t>
      </w:r>
      <w:r w:rsidRPr="007023F7">
        <w:rPr>
          <w:lang w:val="el-GR"/>
        </w:rPr>
        <w:t>) που είναι το προϊόν που αναπτύσσεται σε ημιβομηχανική κλίμακα και περιλαμβάνει και την αριστοποίηση συνταγής-διεργασίας μέσω πειραματικού σχεδιασμού και γ) το τελικό προϊόν ως το(α) βέλτιστο(α) μίας παραγωγικής διαδικασίας πριν την αγορά. Εδώ αναλύονται και οι καταναλωτικές δοκιμές δηλαδή οργανοληπτικοί έλεγχοι των τελικών προϊόντων με σκοπό την αποδοχή τους, την βελτιστοποίηση του χρόνου ζωής, την ποιοτική αξιολόγηση με βεβιασμένη αποθήκευση από εκπαιδευμένους και ανειδίκευτους δοκιμαστές. Τελική φάση αποτελεί η εισαγωγή του προϊόντος στην αγορά και η παρακολούθησή του. Τέλος γίνεται μία γενικότερη περιγραφή βημάτων ανάπτυξης σε σχέση με τη διαχείριση του προγράμματος ανάπτυξης ενός προϊόντος.</w:t>
      </w:r>
    </w:p>
    <w:p w:rsidR="009A37BE" w:rsidRDefault="009A37BE" w:rsidP="008240EF">
      <w:pPr>
        <w:spacing w:after="0" w:line="276" w:lineRule="auto"/>
        <w:jc w:val="both"/>
        <w:rPr>
          <w:lang w:val="el-GR"/>
        </w:rPr>
      </w:pPr>
    </w:p>
    <w:p w:rsidR="005E1EBF" w:rsidRDefault="005E1EBF" w:rsidP="008240EF">
      <w:pPr>
        <w:spacing w:after="0" w:line="276" w:lineRule="auto"/>
        <w:contextualSpacing/>
        <w:jc w:val="both"/>
        <w:rPr>
          <w:b/>
          <w:lang w:val="el-GR"/>
        </w:rPr>
      </w:pPr>
      <w:r w:rsidRPr="007023F7">
        <w:rPr>
          <w:b/>
          <w:lang w:val="el-GR"/>
        </w:rPr>
        <w:t>Υπολογιστική Βελτιστοποίηση Βιοδιεργασιών</w:t>
      </w:r>
    </w:p>
    <w:p w:rsidR="009A37BE" w:rsidRDefault="009A37BE" w:rsidP="008240EF">
      <w:pPr>
        <w:spacing w:after="0" w:line="276" w:lineRule="auto"/>
        <w:jc w:val="both"/>
        <w:rPr>
          <w:lang w:val="el-GR"/>
        </w:rPr>
      </w:pPr>
      <w:r w:rsidRPr="007023F7">
        <w:rPr>
          <w:lang w:val="el-GR"/>
        </w:rPr>
        <w:t xml:space="preserve">Αρχές βελτιστοποίησης διεργασιών. Προβλήματα βελτιστοποίησης και συνθήκες εύρεσης βελτίστου. Γραμμικός προγραμματισμός και αλγόριθμος </w:t>
      </w:r>
      <w:r>
        <w:t>SIMPLEX</w:t>
      </w:r>
      <w:r w:rsidRPr="007023F7">
        <w:rPr>
          <w:lang w:val="el-GR"/>
        </w:rPr>
        <w:t>. Βελτιστοποίηση χωρίς περιορισμούς, μη-γραμμικός προγραμματισμός, συνθήκες εύρεσης βελτίστου και διαδοχικός τετραγωνικός προγραμματισμός (</w:t>
      </w:r>
      <w:r>
        <w:t>SQP</w:t>
      </w:r>
      <w:r w:rsidRPr="007023F7">
        <w:rPr>
          <w:lang w:val="el-GR"/>
        </w:rPr>
        <w:t xml:space="preserve">). Ρεαλιστικά παραδείγματα εφαρμογής αρχών βελτιστοποίησης σε βιοδιεργασίες. Χρησιμοποίηση του λογισμικού </w:t>
      </w:r>
      <w:r>
        <w:t>MATLAB</w:t>
      </w:r>
      <w:r w:rsidRPr="007023F7">
        <w:rPr>
          <w:lang w:val="el-GR"/>
        </w:rPr>
        <w:t xml:space="preserve"> για την μοντελοποίηση και την βελτιστοποίηση βιοδιεργασιών. Εκτίμηση παραμέτρων και ελάχιστα τετράγωνα. Εισαγωγή στο βέλτιστο σχεδιασμό πειραμάτων και στη </w:t>
      </w:r>
      <w:r>
        <w:t>Response</w:t>
      </w:r>
      <w:r w:rsidRPr="007023F7">
        <w:rPr>
          <w:lang w:val="el-GR"/>
        </w:rPr>
        <w:t xml:space="preserve"> </w:t>
      </w:r>
      <w:r>
        <w:t>Surface</w:t>
      </w:r>
      <w:r w:rsidRPr="007023F7">
        <w:rPr>
          <w:lang w:val="el-GR"/>
        </w:rPr>
        <w:t xml:space="preserve"> </w:t>
      </w:r>
      <w:r>
        <w:t>Methodology</w:t>
      </w:r>
      <w:r w:rsidRPr="007023F7">
        <w:rPr>
          <w:lang w:val="el-GR"/>
        </w:rPr>
        <w:t xml:space="preserve"> (</w:t>
      </w:r>
      <w:r>
        <w:t>RSM</w:t>
      </w:r>
      <w:r w:rsidRPr="007023F7">
        <w:rPr>
          <w:lang w:val="el-GR"/>
        </w:rPr>
        <w:t>).</w:t>
      </w:r>
    </w:p>
    <w:p w:rsidR="009A37BE" w:rsidRDefault="009A37BE" w:rsidP="008240EF">
      <w:pPr>
        <w:spacing w:after="0" w:line="276" w:lineRule="auto"/>
        <w:jc w:val="both"/>
        <w:rPr>
          <w:lang w:val="el-GR"/>
        </w:rPr>
      </w:pPr>
    </w:p>
    <w:p w:rsidR="005E1EBF" w:rsidRDefault="005E1EBF" w:rsidP="008240EF">
      <w:pPr>
        <w:spacing w:after="0" w:line="276" w:lineRule="auto"/>
        <w:contextualSpacing/>
        <w:jc w:val="both"/>
        <w:rPr>
          <w:b/>
          <w:lang w:val="el-GR"/>
        </w:rPr>
      </w:pPr>
      <w:r w:rsidRPr="007023F7">
        <w:rPr>
          <w:b/>
          <w:lang w:val="el-GR"/>
        </w:rPr>
        <w:t>Μηχανική Βιοδιεργασιών και Βιοδιυλιστηρίων</w:t>
      </w:r>
    </w:p>
    <w:p w:rsidR="009A37BE" w:rsidRDefault="009A37BE" w:rsidP="008240EF">
      <w:pPr>
        <w:spacing w:after="0" w:line="276" w:lineRule="auto"/>
        <w:jc w:val="both"/>
        <w:rPr>
          <w:lang w:val="el-GR"/>
        </w:rPr>
      </w:pPr>
      <w:r w:rsidRPr="007023F7">
        <w:rPr>
          <w:lang w:val="el-GR"/>
        </w:rPr>
        <w:t xml:space="preserve">Τεχνολογία μικροβιακών ζυμώσεων. Αρχές, ισοζύγια μάζας, υπολογισμοί και κινητικές μικροβιακών ζυμώσεων. Τύποι βιοαντιδραστήρων: Καλλιέργεια σε κλειστό, ημισυνεχές τροφοδοτούμενο και συνεχές (μονοβάθμιο, διβάθμιο και με ανακύκλωση κυττάρων) σύστημα. Σχεδιασμός </w:t>
      </w:r>
      <w:proofErr w:type="spellStart"/>
      <w:r w:rsidRPr="007023F7">
        <w:rPr>
          <w:lang w:val="el-GR"/>
        </w:rPr>
        <w:t>βιοαντιδραστήρων</w:t>
      </w:r>
      <w:proofErr w:type="spellEnd"/>
      <w:r w:rsidRPr="007023F7">
        <w:rPr>
          <w:lang w:val="el-GR"/>
        </w:rPr>
        <w:t xml:space="preserve"> (στοιχειομετρία, μεταφορά μάζας και θερμότητας, αποστείρωση, αερισμός, μέθοδοι προσδιορισμού του </w:t>
      </w:r>
      <w:proofErr w:type="spellStart"/>
      <w:r>
        <w:t>kLa</w:t>
      </w:r>
      <w:proofErr w:type="spellEnd"/>
      <w:r w:rsidRPr="007023F7">
        <w:rPr>
          <w:lang w:val="el-GR"/>
        </w:rPr>
        <w:t xml:space="preserve">, ανάδευση, απαιτήσεις ισχύος). Προτυποποίηση, αριστοποίηση και κλιμάκωση μεγέθους βιοαντιδραστήρων. Ζύμωση στερεάς κατάστασης. Ενζυμική κατάλυση και κινητική. Ισοζύγια μάζας βιοδιυλιστηρίων. Εισαγωγή στην ανάλυση κύκλου ζωής. Υποχρεωτική εργασία για τον πλήρη σχεδιασμό μίας μικροβιακής ζύμωσης. Εργαστηριακές ασκήσεις: Μικροβιακές ζυμώσεις σε βιοαντιδραστήρες και υπολογισμός βασικών παραμέτρων (π.χ. μεταβολή συγκεντρώσεων πηγής άνθρακα και μικροβιακής μάζας, </w:t>
      </w:r>
      <w:proofErr w:type="spellStart"/>
      <w:r>
        <w:t>kLa</w:t>
      </w:r>
      <w:proofErr w:type="spellEnd"/>
      <w:r w:rsidRPr="007023F7">
        <w:rPr>
          <w:lang w:val="el-GR"/>
        </w:rPr>
        <w:t xml:space="preserve"> ).</w:t>
      </w:r>
    </w:p>
    <w:p w:rsidR="009A37BE" w:rsidRDefault="009A37BE" w:rsidP="008240EF">
      <w:pPr>
        <w:spacing w:after="0" w:line="276" w:lineRule="auto"/>
        <w:jc w:val="both"/>
        <w:rPr>
          <w:lang w:val="el-GR"/>
        </w:rPr>
      </w:pPr>
    </w:p>
    <w:p w:rsidR="005E1EBF" w:rsidRDefault="005E1EBF" w:rsidP="008240EF">
      <w:pPr>
        <w:spacing w:after="0" w:line="276" w:lineRule="auto"/>
        <w:contextualSpacing/>
        <w:jc w:val="both"/>
        <w:rPr>
          <w:b/>
          <w:lang w:val="el-GR"/>
        </w:rPr>
      </w:pPr>
      <w:r>
        <w:rPr>
          <w:b/>
          <w:lang w:val="el-GR"/>
        </w:rPr>
        <w:t>Βιομηχανική Βιοτεχνολογία</w:t>
      </w:r>
    </w:p>
    <w:p w:rsidR="009A37BE" w:rsidRDefault="009A37BE" w:rsidP="008240EF">
      <w:pPr>
        <w:spacing w:after="0" w:line="276" w:lineRule="auto"/>
        <w:jc w:val="both"/>
        <w:rPr>
          <w:lang w:val="el-GR"/>
        </w:rPr>
      </w:pPr>
      <w:r w:rsidRPr="007023F7">
        <w:rPr>
          <w:lang w:val="el-GR"/>
        </w:rPr>
        <w:t>Προκαρυωτικά και ευκαρυωτικά μικροβιακά συστήματα που χρησιμοποιούνται στην Βιομηχανική «Λευκή» Βιοτεχνολογία. Βιοχημεία και φυσιολογία της μικροβιακής αύξησης. Παραγωγή βιοκαυσίμων, βιοαποικοδομήσιμων πολυμερών και βασικών χημικών ουσιών (</w:t>
      </w:r>
      <w:r>
        <w:t>platform</w:t>
      </w:r>
      <w:r w:rsidRPr="007023F7">
        <w:rPr>
          <w:lang w:val="el-GR"/>
        </w:rPr>
        <w:t xml:space="preserve"> </w:t>
      </w:r>
      <w:r>
        <w:t>chemicals</w:t>
      </w:r>
      <w:r w:rsidRPr="007023F7">
        <w:rPr>
          <w:lang w:val="el-GR"/>
        </w:rPr>
        <w:t xml:space="preserve">) για την μελλοντική αειφόρο χημική βιομηχανία. Μεταβολισμός και κινητικές τυπικών μικροβιακών βιομετατροπών (π.χ. αλκοολική ζύμωση, γαλακτική ζύμωση, βουτανοδιολική ζύμωση, ζύμωση μικροβιακού λίπους, προπανοδιολική ζύμωση, ζύμωση ηλεκτρικού οξέος, ζύμωση πολύ-υδρόξυαλκανοϊκών εστέρων). Γενετικός κώδικας και σύνθεση πρωτεϊνών. Τεχνολογία ανασυνδυασμένου </w:t>
      </w:r>
      <w:r>
        <w:t>DNA</w:t>
      </w:r>
      <w:r w:rsidRPr="007023F7">
        <w:rPr>
          <w:lang w:val="el-GR"/>
        </w:rPr>
        <w:t>. Εργαστηριακές ασκήσεις: μικροβιολογικές τεχνικές, παραγωγή θρεπτικών μέσων για μικροβιακές ζυμώσεις από ανανεώσιμες πρώτες ύλες, μικροβιακές ζυμώσεις σε αναδευόμενες φιάλες, προσδιορισμός της ενεργότητας αμυλολυτικών και πρωτεολυτικών ενζύμων.</w:t>
      </w:r>
    </w:p>
    <w:p w:rsidR="005E1EBF" w:rsidRPr="002D3870" w:rsidRDefault="005E1EBF" w:rsidP="008240EF">
      <w:pPr>
        <w:spacing w:after="0" w:line="276" w:lineRule="auto"/>
        <w:jc w:val="both"/>
        <w:rPr>
          <w:rFonts w:cstheme="minorHAnsi"/>
          <w:lang w:val="el-GR"/>
        </w:rPr>
      </w:pPr>
    </w:p>
    <w:sectPr w:rsidR="005E1EBF" w:rsidRPr="002D387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A683E"/>
    <w:multiLevelType w:val="hybridMultilevel"/>
    <w:tmpl w:val="B0927222"/>
    <w:lvl w:ilvl="0" w:tplc="DA1E6D04">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B26B3"/>
    <w:multiLevelType w:val="hybridMultilevel"/>
    <w:tmpl w:val="FE6892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514F82"/>
    <w:multiLevelType w:val="hybridMultilevel"/>
    <w:tmpl w:val="0742E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C745C60"/>
    <w:multiLevelType w:val="singleLevel"/>
    <w:tmpl w:val="04090001"/>
    <w:lvl w:ilvl="0">
      <w:start w:val="1"/>
      <w:numFmt w:val="bullet"/>
      <w:lvlText w:val=""/>
      <w:lvlJc w:val="left"/>
      <w:pPr>
        <w:ind w:left="360" w:hanging="360"/>
      </w:pPr>
      <w:rPr>
        <w:rFonts w:ascii="Symbol" w:hAnsi="Symbol" w:hint="default"/>
      </w:rPr>
    </w:lvl>
  </w:abstractNum>
  <w:abstractNum w:abstractNumId="4" w15:restartNumberingAfterBreak="0">
    <w:nsid w:val="51C94412"/>
    <w:multiLevelType w:val="hybridMultilevel"/>
    <w:tmpl w:val="BAFABCB8"/>
    <w:lvl w:ilvl="0" w:tplc="80DC1DEC">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CF78BD"/>
    <w:multiLevelType w:val="hybridMultilevel"/>
    <w:tmpl w:val="2FCAD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59062E"/>
    <w:multiLevelType w:val="hybridMultilevel"/>
    <w:tmpl w:val="A55089AC"/>
    <w:lvl w:ilvl="0" w:tplc="04080013">
      <w:start w:val="1"/>
      <w:numFmt w:val="upperRoman"/>
      <w:lvlText w:val="%1."/>
      <w:lvlJc w:val="righ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4B3"/>
    <w:rsid w:val="00021607"/>
    <w:rsid w:val="00047FD3"/>
    <w:rsid w:val="000536CF"/>
    <w:rsid w:val="00054C11"/>
    <w:rsid w:val="00063699"/>
    <w:rsid w:val="000846FB"/>
    <w:rsid w:val="00095AD4"/>
    <w:rsid w:val="00097E50"/>
    <w:rsid w:val="000E3CD8"/>
    <w:rsid w:val="000F2021"/>
    <w:rsid w:val="000F3B6B"/>
    <w:rsid w:val="001022A8"/>
    <w:rsid w:val="00110692"/>
    <w:rsid w:val="00112AA6"/>
    <w:rsid w:val="001203DE"/>
    <w:rsid w:val="00162B35"/>
    <w:rsid w:val="00184C27"/>
    <w:rsid w:val="00193153"/>
    <w:rsid w:val="001B388F"/>
    <w:rsid w:val="001B59D9"/>
    <w:rsid w:val="001D6FE8"/>
    <w:rsid w:val="001E4933"/>
    <w:rsid w:val="001F2230"/>
    <w:rsid w:val="001F50EB"/>
    <w:rsid w:val="0022537B"/>
    <w:rsid w:val="0029225F"/>
    <w:rsid w:val="00292C1B"/>
    <w:rsid w:val="002D133A"/>
    <w:rsid w:val="002D3256"/>
    <w:rsid w:val="002D3870"/>
    <w:rsid w:val="002F6168"/>
    <w:rsid w:val="00306B8F"/>
    <w:rsid w:val="00310E04"/>
    <w:rsid w:val="003125A7"/>
    <w:rsid w:val="00324657"/>
    <w:rsid w:val="0032562B"/>
    <w:rsid w:val="003418CD"/>
    <w:rsid w:val="00344043"/>
    <w:rsid w:val="00365594"/>
    <w:rsid w:val="00396B64"/>
    <w:rsid w:val="00397612"/>
    <w:rsid w:val="003A09BC"/>
    <w:rsid w:val="003D3921"/>
    <w:rsid w:val="003E6B1A"/>
    <w:rsid w:val="003F7DF2"/>
    <w:rsid w:val="00437330"/>
    <w:rsid w:val="004522A2"/>
    <w:rsid w:val="004525A8"/>
    <w:rsid w:val="004600ED"/>
    <w:rsid w:val="00462012"/>
    <w:rsid w:val="004C047B"/>
    <w:rsid w:val="004C3949"/>
    <w:rsid w:val="004C6AC2"/>
    <w:rsid w:val="0050063E"/>
    <w:rsid w:val="005050C9"/>
    <w:rsid w:val="00540890"/>
    <w:rsid w:val="00543935"/>
    <w:rsid w:val="005468FE"/>
    <w:rsid w:val="00565F0D"/>
    <w:rsid w:val="0057327A"/>
    <w:rsid w:val="005743B2"/>
    <w:rsid w:val="00582E98"/>
    <w:rsid w:val="005864DE"/>
    <w:rsid w:val="00587AF8"/>
    <w:rsid w:val="005A5B35"/>
    <w:rsid w:val="005B45F3"/>
    <w:rsid w:val="005C3413"/>
    <w:rsid w:val="005D0F9B"/>
    <w:rsid w:val="005E1EBF"/>
    <w:rsid w:val="005F3165"/>
    <w:rsid w:val="005F768F"/>
    <w:rsid w:val="00621293"/>
    <w:rsid w:val="006272B8"/>
    <w:rsid w:val="00652463"/>
    <w:rsid w:val="006546E9"/>
    <w:rsid w:val="00660A89"/>
    <w:rsid w:val="006A14B3"/>
    <w:rsid w:val="006A5623"/>
    <w:rsid w:val="006B17D5"/>
    <w:rsid w:val="007149CF"/>
    <w:rsid w:val="00727B99"/>
    <w:rsid w:val="007439EF"/>
    <w:rsid w:val="00745A1D"/>
    <w:rsid w:val="00745B4C"/>
    <w:rsid w:val="007511F3"/>
    <w:rsid w:val="00754566"/>
    <w:rsid w:val="0077235C"/>
    <w:rsid w:val="00772C0F"/>
    <w:rsid w:val="00782987"/>
    <w:rsid w:val="007A04A6"/>
    <w:rsid w:val="007A0991"/>
    <w:rsid w:val="008008F2"/>
    <w:rsid w:val="00815E96"/>
    <w:rsid w:val="008240EF"/>
    <w:rsid w:val="00824C46"/>
    <w:rsid w:val="00854542"/>
    <w:rsid w:val="00865839"/>
    <w:rsid w:val="008819CE"/>
    <w:rsid w:val="008833B4"/>
    <w:rsid w:val="008A1446"/>
    <w:rsid w:val="008A2CFA"/>
    <w:rsid w:val="008B210A"/>
    <w:rsid w:val="008C3FC1"/>
    <w:rsid w:val="008D1D09"/>
    <w:rsid w:val="0090451F"/>
    <w:rsid w:val="00914FD5"/>
    <w:rsid w:val="00924CCE"/>
    <w:rsid w:val="00932F7C"/>
    <w:rsid w:val="0093488B"/>
    <w:rsid w:val="009678A8"/>
    <w:rsid w:val="009A3456"/>
    <w:rsid w:val="009A37BE"/>
    <w:rsid w:val="009B1626"/>
    <w:rsid w:val="009C02A1"/>
    <w:rsid w:val="009D5DBE"/>
    <w:rsid w:val="009E6F68"/>
    <w:rsid w:val="00A1033A"/>
    <w:rsid w:val="00A17AC8"/>
    <w:rsid w:val="00A470AB"/>
    <w:rsid w:val="00A64B97"/>
    <w:rsid w:val="00A8178F"/>
    <w:rsid w:val="00A842DE"/>
    <w:rsid w:val="00A87EB9"/>
    <w:rsid w:val="00B014D5"/>
    <w:rsid w:val="00B22EFA"/>
    <w:rsid w:val="00B237F6"/>
    <w:rsid w:val="00B2387E"/>
    <w:rsid w:val="00B32923"/>
    <w:rsid w:val="00B553FD"/>
    <w:rsid w:val="00B76A38"/>
    <w:rsid w:val="00B77742"/>
    <w:rsid w:val="00B8190C"/>
    <w:rsid w:val="00BA1EB5"/>
    <w:rsid w:val="00BD510E"/>
    <w:rsid w:val="00C36885"/>
    <w:rsid w:val="00C449DC"/>
    <w:rsid w:val="00C45246"/>
    <w:rsid w:val="00C537DA"/>
    <w:rsid w:val="00C638FC"/>
    <w:rsid w:val="00C8099D"/>
    <w:rsid w:val="00C85462"/>
    <w:rsid w:val="00C9122B"/>
    <w:rsid w:val="00CB030B"/>
    <w:rsid w:val="00CC5C20"/>
    <w:rsid w:val="00CD262E"/>
    <w:rsid w:val="00CF11A1"/>
    <w:rsid w:val="00D25F08"/>
    <w:rsid w:val="00D40162"/>
    <w:rsid w:val="00D51B9D"/>
    <w:rsid w:val="00D82884"/>
    <w:rsid w:val="00DE4E26"/>
    <w:rsid w:val="00DE6675"/>
    <w:rsid w:val="00E14376"/>
    <w:rsid w:val="00E23C90"/>
    <w:rsid w:val="00E66728"/>
    <w:rsid w:val="00E9689C"/>
    <w:rsid w:val="00EA0D04"/>
    <w:rsid w:val="00EF2E74"/>
    <w:rsid w:val="00F17B97"/>
    <w:rsid w:val="00F2242F"/>
    <w:rsid w:val="00F45BE4"/>
    <w:rsid w:val="00F46AB1"/>
    <w:rsid w:val="00F666CB"/>
    <w:rsid w:val="00FB5BFF"/>
    <w:rsid w:val="00FB7286"/>
    <w:rsid w:val="00FD047E"/>
    <w:rsid w:val="00FD0612"/>
    <w:rsid w:val="00FD1622"/>
    <w:rsid w:val="00FD1EBE"/>
    <w:rsid w:val="00FD7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6F639A-EB6F-4404-AF75-C236C734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437330"/>
    <w:pPr>
      <w:spacing w:before="240" w:after="60" w:line="240" w:lineRule="auto"/>
      <w:outlineLvl w:val="4"/>
    </w:pPr>
    <w:rPr>
      <w:rFonts w:ascii="Times New Roman" w:eastAsia="Times New Roman" w:hAnsi="Times New Roman" w:cs="Times New Roman"/>
      <w:b/>
      <w:bCs/>
      <w:i/>
      <w:iCs/>
      <w:sz w:val="26"/>
      <w:szCs w:val="26"/>
      <w:lang w:val="el-G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AC8"/>
    <w:pPr>
      <w:ind w:left="720"/>
      <w:contextualSpacing/>
    </w:pPr>
  </w:style>
  <w:style w:type="paragraph" w:styleId="BodyText">
    <w:name w:val="Body Text"/>
    <w:basedOn w:val="Normal"/>
    <w:link w:val="BodyTextChar"/>
    <w:rsid w:val="00097E50"/>
    <w:pPr>
      <w:overflowPunct w:val="0"/>
      <w:autoSpaceDE w:val="0"/>
      <w:autoSpaceDN w:val="0"/>
      <w:adjustRightInd w:val="0"/>
      <w:spacing w:after="0" w:line="360" w:lineRule="auto"/>
      <w:ind w:right="1133"/>
      <w:jc w:val="both"/>
      <w:textAlignment w:val="baseline"/>
    </w:pPr>
    <w:rPr>
      <w:rFonts w:ascii="Times New Roman" w:eastAsia="Times New Roman" w:hAnsi="Times New Roman" w:cs="Times New Roman"/>
      <w:sz w:val="24"/>
      <w:szCs w:val="20"/>
      <w:lang w:val="el-GR" w:eastAsia="el-GR"/>
    </w:rPr>
  </w:style>
  <w:style w:type="character" w:customStyle="1" w:styleId="BodyTextChar">
    <w:name w:val="Body Text Char"/>
    <w:basedOn w:val="DefaultParagraphFont"/>
    <w:link w:val="BodyText"/>
    <w:rsid w:val="00097E50"/>
    <w:rPr>
      <w:rFonts w:ascii="Times New Roman" w:eastAsia="Times New Roman" w:hAnsi="Times New Roman" w:cs="Times New Roman"/>
      <w:sz w:val="24"/>
      <w:szCs w:val="20"/>
      <w:lang w:val="el-GR" w:eastAsia="el-GR"/>
    </w:rPr>
  </w:style>
  <w:style w:type="character" w:customStyle="1" w:styleId="Heading5Char">
    <w:name w:val="Heading 5 Char"/>
    <w:basedOn w:val="DefaultParagraphFont"/>
    <w:link w:val="Heading5"/>
    <w:rsid w:val="00437330"/>
    <w:rPr>
      <w:rFonts w:ascii="Times New Roman" w:eastAsia="Times New Roman" w:hAnsi="Times New Roman" w:cs="Times New Roman"/>
      <w:b/>
      <w:bCs/>
      <w:i/>
      <w:iCs/>
      <w:sz w:val="26"/>
      <w:szCs w:val="26"/>
      <w:lang w:val="el-GR" w:eastAsia="zh-CN"/>
    </w:rPr>
  </w:style>
  <w:style w:type="paragraph" w:styleId="BodyText2">
    <w:name w:val="Body Text 2"/>
    <w:basedOn w:val="Normal"/>
    <w:link w:val="BodyText2Char"/>
    <w:uiPriority w:val="99"/>
    <w:semiHidden/>
    <w:unhideWhenUsed/>
    <w:rsid w:val="00565F0D"/>
    <w:pPr>
      <w:spacing w:after="120" w:line="480" w:lineRule="auto"/>
    </w:pPr>
  </w:style>
  <w:style w:type="character" w:customStyle="1" w:styleId="BodyText2Char">
    <w:name w:val="Body Text 2 Char"/>
    <w:basedOn w:val="DefaultParagraphFont"/>
    <w:link w:val="BodyText2"/>
    <w:uiPriority w:val="99"/>
    <w:semiHidden/>
    <w:rsid w:val="00565F0D"/>
  </w:style>
  <w:style w:type="paragraph" w:styleId="Title">
    <w:name w:val="Title"/>
    <w:basedOn w:val="Normal"/>
    <w:link w:val="TitleChar"/>
    <w:qFormat/>
    <w:rsid w:val="00CB030B"/>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val="en-GB" w:eastAsia="el-GR"/>
    </w:rPr>
  </w:style>
  <w:style w:type="character" w:customStyle="1" w:styleId="TitleChar">
    <w:name w:val="Title Char"/>
    <w:basedOn w:val="DefaultParagraphFont"/>
    <w:link w:val="Title"/>
    <w:rsid w:val="00CB030B"/>
    <w:rPr>
      <w:rFonts w:ascii="Times New Roman" w:eastAsia="Times New Roman" w:hAnsi="Times New Roman" w:cs="Times New Roman"/>
      <w:b/>
      <w:sz w:val="24"/>
      <w:szCs w:val="20"/>
      <w:lang w:val="en-GB" w:eastAsia="el-GR"/>
    </w:rPr>
  </w:style>
  <w:style w:type="paragraph" w:styleId="BodyTextIndent3">
    <w:name w:val="Body Text Indent 3"/>
    <w:basedOn w:val="Normal"/>
    <w:link w:val="BodyTextIndent3Char"/>
    <w:uiPriority w:val="99"/>
    <w:semiHidden/>
    <w:unhideWhenUsed/>
    <w:rsid w:val="00EA0D0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A0D04"/>
    <w:rPr>
      <w:sz w:val="16"/>
      <w:szCs w:val="16"/>
    </w:rPr>
  </w:style>
  <w:style w:type="paragraph" w:customStyle="1" w:styleId="Default">
    <w:name w:val="Default"/>
    <w:rsid w:val="00660A89"/>
    <w:pPr>
      <w:autoSpaceDE w:val="0"/>
      <w:autoSpaceDN w:val="0"/>
      <w:adjustRightInd w:val="0"/>
      <w:spacing w:after="0" w:line="240" w:lineRule="auto"/>
    </w:pPr>
    <w:rPr>
      <w:rFonts w:ascii="Times New Roman" w:hAnsi="Times New Roman" w:cs="Times New Roman"/>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115597">
      <w:bodyDiv w:val="1"/>
      <w:marLeft w:val="0"/>
      <w:marRight w:val="0"/>
      <w:marTop w:val="0"/>
      <w:marBottom w:val="0"/>
      <w:divBdr>
        <w:top w:val="none" w:sz="0" w:space="0" w:color="auto"/>
        <w:left w:val="none" w:sz="0" w:space="0" w:color="auto"/>
        <w:bottom w:val="none" w:sz="0" w:space="0" w:color="auto"/>
        <w:right w:val="none" w:sz="0" w:space="0" w:color="auto"/>
      </w:divBdr>
      <w:divsChild>
        <w:div w:id="729160315">
          <w:marLeft w:val="0"/>
          <w:marRight w:val="0"/>
          <w:marTop w:val="0"/>
          <w:marBottom w:val="0"/>
          <w:divBdr>
            <w:top w:val="none" w:sz="0" w:space="0" w:color="auto"/>
            <w:left w:val="none" w:sz="0" w:space="0" w:color="auto"/>
            <w:bottom w:val="none" w:sz="0" w:space="0" w:color="auto"/>
            <w:right w:val="none" w:sz="0" w:space="0" w:color="auto"/>
          </w:divBdr>
          <w:divsChild>
            <w:div w:id="695930068">
              <w:marLeft w:val="0"/>
              <w:marRight w:val="0"/>
              <w:marTop w:val="0"/>
              <w:marBottom w:val="0"/>
              <w:divBdr>
                <w:top w:val="none" w:sz="0" w:space="0" w:color="auto"/>
                <w:left w:val="none" w:sz="0" w:space="0" w:color="auto"/>
                <w:bottom w:val="none" w:sz="0" w:space="0" w:color="auto"/>
                <w:right w:val="none" w:sz="0" w:space="0" w:color="auto"/>
              </w:divBdr>
              <w:divsChild>
                <w:div w:id="13040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9ACDA-FDC9-4DD5-B4E8-ADE1E6F1B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19</Pages>
  <Words>7268</Words>
  <Characters>41433</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Aggeliki</dc:creator>
  <cp:lastModifiedBy>Aggeliki</cp:lastModifiedBy>
  <cp:revision>11</cp:revision>
  <dcterms:created xsi:type="dcterms:W3CDTF">2018-07-04T09:17:00Z</dcterms:created>
  <dcterms:modified xsi:type="dcterms:W3CDTF">2018-07-10T07:44:00Z</dcterms:modified>
</cp:coreProperties>
</file>