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22" w:rsidRDefault="00261622" w:rsidP="00F563E5">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705AAD" w:rsidRPr="00705AAD" w:rsidRDefault="00705AAD" w:rsidP="00705AAD">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05AAD" w:rsidRPr="00420424"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705AAD" w:rsidRPr="00283BEF" w:rsidRDefault="00845833" w:rsidP="00705AAD">
            <w:pPr>
              <w:rPr>
                <w:rFonts w:ascii="Calibri" w:hAnsi="Calibri" w:cs="Arial"/>
                <w:color w:val="002060"/>
                <w:sz w:val="20"/>
                <w:szCs w:val="20"/>
                <w:lang w:val="el-GR"/>
              </w:rPr>
            </w:pPr>
            <w:r w:rsidRPr="00845833">
              <w:rPr>
                <w:rFonts w:ascii="Calibri" w:hAnsi="Calibri" w:cs="Arial"/>
                <w:color w:val="002060"/>
                <w:sz w:val="20"/>
                <w:szCs w:val="20"/>
                <w:lang w:val="el-GR"/>
              </w:rPr>
              <w:t>Σχολή Επιστημών Τροφίμων και Διατροφής</w:t>
            </w:r>
          </w:p>
        </w:tc>
      </w:tr>
      <w:tr w:rsidR="00705AAD" w:rsidRPr="00420424"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705AAD" w:rsidRPr="00283BEF" w:rsidRDefault="00845833" w:rsidP="00705AAD">
            <w:pPr>
              <w:rPr>
                <w:rFonts w:ascii="Calibri" w:hAnsi="Calibri" w:cs="Arial"/>
                <w:color w:val="002060"/>
                <w:sz w:val="20"/>
                <w:szCs w:val="20"/>
                <w:lang w:val="el-GR"/>
              </w:rPr>
            </w:pPr>
            <w:r w:rsidRPr="00845833">
              <w:rPr>
                <w:rFonts w:ascii="Calibri" w:hAnsi="Calibri" w:cs="Arial"/>
                <w:color w:val="002060"/>
                <w:sz w:val="20"/>
                <w:szCs w:val="20"/>
                <w:lang w:val="el-GR"/>
              </w:rPr>
              <w:t>Τμήμα Επιστήμης Τροφίμων και Διατροφής του Ανθρώπου</w:t>
            </w:r>
          </w:p>
        </w:tc>
      </w:tr>
      <w:tr w:rsidR="00705AAD" w:rsidRPr="00705AAD"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705AAD" w:rsidRPr="00283BEF" w:rsidRDefault="00283BEF" w:rsidP="00705AAD">
            <w:pPr>
              <w:rPr>
                <w:rFonts w:ascii="Calibri" w:hAnsi="Calibri" w:cs="Arial"/>
                <w:i/>
                <w:color w:val="002060"/>
                <w:sz w:val="20"/>
                <w:szCs w:val="20"/>
                <w:lang w:val="el-GR"/>
              </w:rPr>
            </w:pPr>
            <w:r>
              <w:rPr>
                <w:rFonts w:ascii="Calibri" w:hAnsi="Calibri" w:cs="Arial"/>
                <w:i/>
                <w:color w:val="002060"/>
                <w:sz w:val="20"/>
                <w:szCs w:val="20"/>
                <w:lang w:val="el-GR"/>
              </w:rPr>
              <w:t>Προπτυχιακό</w:t>
            </w:r>
          </w:p>
        </w:tc>
      </w:tr>
      <w:tr w:rsidR="00705AAD" w:rsidRPr="00705AAD"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705AAD" w:rsidRPr="00705AAD" w:rsidRDefault="0041758C" w:rsidP="00705AAD">
            <w:pPr>
              <w:rPr>
                <w:rFonts w:ascii="Calibri" w:hAnsi="Calibri" w:cs="Arial"/>
                <w:b/>
                <w:sz w:val="20"/>
                <w:szCs w:val="20"/>
                <w:lang w:val="el-GR"/>
              </w:rPr>
            </w:pPr>
            <w:r w:rsidRPr="003470AD">
              <w:rPr>
                <w:rFonts w:ascii="Calibri" w:hAnsi="Calibri" w:cs="Arial"/>
                <w:b/>
                <w:sz w:val="20"/>
                <w:szCs w:val="20"/>
                <w:highlight w:val="yellow"/>
                <w:lang w:val="el-GR"/>
              </w:rPr>
              <w:t>565</w:t>
            </w:r>
            <w:r w:rsidR="003470AD" w:rsidRPr="003470AD">
              <w:rPr>
                <w:rFonts w:ascii="Calibri" w:hAnsi="Calibri" w:cs="Arial"/>
                <w:b/>
                <w:sz w:val="20"/>
                <w:szCs w:val="20"/>
                <w:highlight w:val="yellow"/>
                <w:lang w:val="el-GR"/>
              </w:rPr>
              <w:t xml:space="preserve"> ?</w:t>
            </w:r>
          </w:p>
        </w:tc>
        <w:tc>
          <w:tcPr>
            <w:tcW w:w="2505" w:type="dxa"/>
            <w:gridSpan w:val="2"/>
            <w:shd w:val="clear" w:color="auto" w:fill="DDD9C3" w:themeFill="background2" w:themeFillShade="E6"/>
          </w:tcPr>
          <w:p w:rsidR="00705AAD" w:rsidRPr="00705AAD" w:rsidRDefault="00705AAD" w:rsidP="00705AAD">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705AAD" w:rsidRPr="00283BEF" w:rsidRDefault="00283BEF" w:rsidP="00705AAD">
            <w:pPr>
              <w:rPr>
                <w:rFonts w:ascii="Calibri" w:hAnsi="Calibri" w:cs="Arial"/>
                <w:sz w:val="20"/>
                <w:szCs w:val="20"/>
                <w:lang w:val="el-GR"/>
              </w:rPr>
            </w:pPr>
            <w:r w:rsidRPr="00283BEF">
              <w:rPr>
                <w:rFonts w:ascii="Calibri" w:hAnsi="Calibri" w:cs="Arial"/>
                <w:sz w:val="20"/>
                <w:szCs w:val="20"/>
                <w:lang w:val="el-GR"/>
              </w:rPr>
              <w:t>1</w:t>
            </w:r>
            <w:r w:rsidRPr="00283BEF">
              <w:rPr>
                <w:rFonts w:ascii="Calibri" w:hAnsi="Calibri" w:cs="Arial"/>
                <w:sz w:val="20"/>
                <w:szCs w:val="20"/>
                <w:vertAlign w:val="superscript"/>
                <w:lang w:val="el-GR"/>
              </w:rPr>
              <w:t>ο</w:t>
            </w:r>
            <w:r w:rsidRPr="00283BEF">
              <w:rPr>
                <w:rFonts w:ascii="Calibri" w:hAnsi="Calibri" w:cs="Arial"/>
                <w:sz w:val="20"/>
                <w:szCs w:val="20"/>
                <w:lang w:val="el-GR"/>
              </w:rPr>
              <w:t xml:space="preserve"> </w:t>
            </w:r>
          </w:p>
        </w:tc>
      </w:tr>
      <w:tr w:rsidR="00705AAD" w:rsidRPr="003470AD" w:rsidTr="00F72B38">
        <w:trPr>
          <w:trHeight w:val="375"/>
        </w:trPr>
        <w:tc>
          <w:tcPr>
            <w:tcW w:w="3205" w:type="dxa"/>
            <w:shd w:val="clear" w:color="auto" w:fill="DDD9C3" w:themeFill="background2" w:themeFillShade="E6"/>
            <w:vAlign w:val="center"/>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705AAD" w:rsidRPr="00BA3A2D" w:rsidRDefault="00283BEF" w:rsidP="00BA3A2D">
            <w:pPr>
              <w:rPr>
                <w:rFonts w:ascii="Calibri" w:hAnsi="Calibri" w:cs="Arial"/>
                <w:sz w:val="20"/>
                <w:szCs w:val="20"/>
                <w:lang w:val="el-GR"/>
              </w:rPr>
            </w:pPr>
            <w:r>
              <w:rPr>
                <w:rFonts w:ascii="Calibri" w:hAnsi="Calibri" w:cs="Arial"/>
                <w:sz w:val="20"/>
                <w:szCs w:val="20"/>
                <w:lang w:val="el-GR"/>
              </w:rPr>
              <w:t>ΦΥΣΙΚΗ</w:t>
            </w:r>
            <w:r w:rsidR="00BA3A2D">
              <w:rPr>
                <w:rFonts w:ascii="Calibri" w:hAnsi="Calibri" w:cs="Arial"/>
                <w:sz w:val="20"/>
                <w:szCs w:val="20"/>
                <w:lang w:val="el-GR"/>
              </w:rPr>
              <w:t xml:space="preserve"> </w:t>
            </w:r>
            <w:r w:rsidR="003470AD">
              <w:rPr>
                <w:rFonts w:ascii="Calibri" w:hAnsi="Calibri" w:cs="Arial"/>
                <w:sz w:val="20"/>
                <w:szCs w:val="20"/>
                <w:lang w:val="el-GR"/>
              </w:rPr>
              <w:t>(ΕΤ)</w:t>
            </w:r>
          </w:p>
        </w:tc>
      </w:tr>
      <w:tr w:rsidR="00705AAD" w:rsidRPr="00705AAD" w:rsidTr="00F72B38">
        <w:trPr>
          <w:trHeight w:val="196"/>
        </w:trPr>
        <w:tc>
          <w:tcPr>
            <w:tcW w:w="5637" w:type="dxa"/>
            <w:gridSpan w:val="3"/>
            <w:shd w:val="clear" w:color="auto" w:fill="DDD9C3" w:themeFill="background2" w:themeFillShade="E6"/>
            <w:vAlign w:val="center"/>
          </w:tcPr>
          <w:p w:rsidR="00705AAD" w:rsidRPr="00705AAD" w:rsidRDefault="00705AAD" w:rsidP="00705AAD">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705AAD" w:rsidRPr="00705AAD" w:rsidRDefault="00705AAD" w:rsidP="00705AAD">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705AAD" w:rsidRPr="00705AAD" w:rsidRDefault="00705AAD" w:rsidP="00705AAD">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705AAD" w:rsidRPr="00705AAD" w:rsidTr="00F72B38">
        <w:trPr>
          <w:trHeight w:val="194"/>
        </w:trPr>
        <w:tc>
          <w:tcPr>
            <w:tcW w:w="5637" w:type="dxa"/>
            <w:gridSpan w:val="3"/>
          </w:tcPr>
          <w:p w:rsidR="00705AAD" w:rsidRPr="00705AAD" w:rsidRDefault="00283BEF" w:rsidP="0057619E">
            <w:pPr>
              <w:jc w:val="right"/>
              <w:rPr>
                <w:rFonts w:ascii="Calibri" w:hAnsi="Calibri" w:cs="Arial"/>
                <w:color w:val="002060"/>
                <w:sz w:val="20"/>
                <w:szCs w:val="20"/>
                <w:lang w:val="el-GR"/>
              </w:rPr>
            </w:pPr>
            <w:r>
              <w:rPr>
                <w:rFonts w:ascii="Calibri" w:hAnsi="Calibri" w:cs="Arial"/>
                <w:color w:val="002060"/>
                <w:sz w:val="20"/>
                <w:szCs w:val="20"/>
                <w:lang w:val="el-GR"/>
              </w:rPr>
              <w:t xml:space="preserve">Διαλέξεις </w:t>
            </w:r>
          </w:p>
        </w:tc>
        <w:tc>
          <w:tcPr>
            <w:tcW w:w="1559" w:type="dxa"/>
            <w:gridSpan w:val="2"/>
          </w:tcPr>
          <w:p w:rsidR="00705AAD" w:rsidRPr="0057619E" w:rsidRDefault="0057619E" w:rsidP="0057619E">
            <w:pPr>
              <w:jc w:val="center"/>
              <w:rPr>
                <w:rFonts w:ascii="Calibri" w:hAnsi="Calibri" w:cs="Arial"/>
                <w:color w:val="002060"/>
                <w:sz w:val="20"/>
                <w:szCs w:val="20"/>
              </w:rPr>
            </w:pPr>
            <w:r>
              <w:rPr>
                <w:rFonts w:ascii="Calibri" w:hAnsi="Calibri" w:cs="Arial"/>
                <w:color w:val="002060"/>
                <w:sz w:val="20"/>
                <w:szCs w:val="20"/>
              </w:rPr>
              <w:t>3</w:t>
            </w:r>
          </w:p>
        </w:tc>
        <w:tc>
          <w:tcPr>
            <w:tcW w:w="1240" w:type="dxa"/>
          </w:tcPr>
          <w:p w:rsidR="00705AAD" w:rsidRPr="0057619E" w:rsidRDefault="0057619E" w:rsidP="0057619E">
            <w:pPr>
              <w:jc w:val="center"/>
              <w:rPr>
                <w:rFonts w:ascii="Calibri" w:hAnsi="Calibri" w:cs="Arial"/>
                <w:color w:val="002060"/>
                <w:sz w:val="20"/>
                <w:szCs w:val="20"/>
              </w:rPr>
            </w:pPr>
            <w:r>
              <w:rPr>
                <w:rFonts w:ascii="Calibri" w:hAnsi="Calibri" w:cs="Arial"/>
                <w:color w:val="002060"/>
                <w:sz w:val="20"/>
                <w:szCs w:val="20"/>
              </w:rPr>
              <w:t>3</w:t>
            </w:r>
          </w:p>
        </w:tc>
      </w:tr>
      <w:tr w:rsidR="00705AAD" w:rsidRPr="00705AAD" w:rsidTr="00F72B38">
        <w:trPr>
          <w:trHeight w:val="194"/>
        </w:trPr>
        <w:tc>
          <w:tcPr>
            <w:tcW w:w="5637" w:type="dxa"/>
            <w:gridSpan w:val="3"/>
          </w:tcPr>
          <w:p w:rsidR="00705AAD" w:rsidRPr="00705AAD" w:rsidRDefault="0057619E" w:rsidP="00705AAD">
            <w:pPr>
              <w:jc w:val="right"/>
              <w:rPr>
                <w:rFonts w:ascii="Calibri" w:hAnsi="Calibri" w:cs="Arial"/>
                <w:b/>
                <w:color w:val="002060"/>
                <w:sz w:val="20"/>
                <w:szCs w:val="20"/>
                <w:lang w:val="el-GR"/>
              </w:rPr>
            </w:pPr>
            <w:r>
              <w:rPr>
                <w:rFonts w:ascii="Calibri" w:hAnsi="Calibri" w:cs="Arial"/>
                <w:color w:val="002060"/>
                <w:sz w:val="20"/>
                <w:szCs w:val="20"/>
                <w:lang w:val="el-GR"/>
              </w:rPr>
              <w:t>Εργαστηριακές Ασκήσεις</w:t>
            </w:r>
          </w:p>
        </w:tc>
        <w:tc>
          <w:tcPr>
            <w:tcW w:w="1559" w:type="dxa"/>
            <w:gridSpan w:val="2"/>
          </w:tcPr>
          <w:p w:rsidR="00705AAD" w:rsidRPr="0057619E" w:rsidRDefault="0057619E" w:rsidP="0057619E">
            <w:pPr>
              <w:jc w:val="center"/>
              <w:rPr>
                <w:rFonts w:ascii="Calibri" w:hAnsi="Calibri" w:cs="Arial"/>
                <w:color w:val="002060"/>
                <w:sz w:val="20"/>
                <w:szCs w:val="20"/>
              </w:rPr>
            </w:pPr>
            <w:r>
              <w:rPr>
                <w:rFonts w:ascii="Calibri" w:hAnsi="Calibri" w:cs="Arial"/>
                <w:color w:val="002060"/>
                <w:sz w:val="20"/>
                <w:szCs w:val="20"/>
              </w:rPr>
              <w:t>2</w:t>
            </w:r>
          </w:p>
        </w:tc>
        <w:tc>
          <w:tcPr>
            <w:tcW w:w="1240" w:type="dxa"/>
          </w:tcPr>
          <w:p w:rsidR="00705AAD" w:rsidRPr="0057619E" w:rsidRDefault="0057619E" w:rsidP="0057619E">
            <w:pPr>
              <w:jc w:val="center"/>
              <w:rPr>
                <w:rFonts w:ascii="Calibri" w:hAnsi="Calibri" w:cs="Arial"/>
                <w:color w:val="002060"/>
                <w:sz w:val="20"/>
                <w:szCs w:val="20"/>
              </w:rPr>
            </w:pPr>
            <w:r>
              <w:rPr>
                <w:rFonts w:ascii="Calibri" w:hAnsi="Calibri" w:cs="Arial"/>
                <w:color w:val="002060"/>
                <w:sz w:val="20"/>
                <w:szCs w:val="20"/>
              </w:rPr>
              <w:t>2</w:t>
            </w:r>
          </w:p>
        </w:tc>
      </w:tr>
      <w:tr w:rsidR="00705AAD" w:rsidRPr="00705AAD" w:rsidTr="00F72B38">
        <w:trPr>
          <w:trHeight w:val="194"/>
        </w:trPr>
        <w:tc>
          <w:tcPr>
            <w:tcW w:w="5637" w:type="dxa"/>
            <w:gridSpan w:val="3"/>
          </w:tcPr>
          <w:p w:rsidR="00705AAD" w:rsidRPr="0057619E" w:rsidRDefault="0057619E" w:rsidP="0057619E">
            <w:pPr>
              <w:jc w:val="right"/>
              <w:rPr>
                <w:rFonts w:ascii="Calibri" w:hAnsi="Calibri" w:cs="Arial"/>
                <w:b/>
                <w:color w:val="002060"/>
                <w:sz w:val="20"/>
                <w:szCs w:val="20"/>
                <w:lang w:val="el-GR"/>
              </w:rPr>
            </w:pPr>
            <w:r>
              <w:rPr>
                <w:rFonts w:ascii="Calibri" w:hAnsi="Calibri" w:cs="Arial"/>
                <w:b/>
                <w:color w:val="002060"/>
                <w:sz w:val="20"/>
                <w:szCs w:val="20"/>
                <w:lang w:val="el-GR"/>
              </w:rPr>
              <w:t>ΣΥΝΟΛΟ</w:t>
            </w:r>
          </w:p>
        </w:tc>
        <w:tc>
          <w:tcPr>
            <w:tcW w:w="1559" w:type="dxa"/>
            <w:gridSpan w:val="2"/>
          </w:tcPr>
          <w:p w:rsidR="00705AAD" w:rsidRPr="00705AAD" w:rsidRDefault="0057619E" w:rsidP="0057619E">
            <w:pPr>
              <w:jc w:val="center"/>
              <w:rPr>
                <w:rFonts w:ascii="Calibri" w:hAnsi="Calibri" w:cs="Arial"/>
                <w:color w:val="002060"/>
                <w:sz w:val="20"/>
                <w:szCs w:val="20"/>
                <w:lang w:val="el-GR"/>
              </w:rPr>
            </w:pPr>
            <w:r>
              <w:rPr>
                <w:rFonts w:ascii="Calibri" w:hAnsi="Calibri" w:cs="Arial"/>
                <w:color w:val="002060"/>
                <w:sz w:val="20"/>
                <w:szCs w:val="20"/>
                <w:lang w:val="el-GR"/>
              </w:rPr>
              <w:t>5</w:t>
            </w:r>
          </w:p>
        </w:tc>
        <w:tc>
          <w:tcPr>
            <w:tcW w:w="1240" w:type="dxa"/>
          </w:tcPr>
          <w:p w:rsidR="00705AAD" w:rsidRPr="00705AAD" w:rsidRDefault="0057619E" w:rsidP="0057619E">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705AAD" w:rsidRPr="00420424" w:rsidTr="00F72B38">
        <w:trPr>
          <w:trHeight w:val="194"/>
        </w:trPr>
        <w:tc>
          <w:tcPr>
            <w:tcW w:w="5637" w:type="dxa"/>
            <w:gridSpan w:val="3"/>
            <w:shd w:val="clear" w:color="auto" w:fill="DDD9C3" w:themeFill="background2" w:themeFillShade="E6"/>
          </w:tcPr>
          <w:p w:rsidR="00705AAD" w:rsidRPr="00705AAD" w:rsidRDefault="00705AAD" w:rsidP="00705AAD">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705AAD" w:rsidRPr="00705AAD" w:rsidRDefault="00705AAD" w:rsidP="00705AAD">
            <w:pPr>
              <w:jc w:val="right"/>
              <w:rPr>
                <w:rFonts w:ascii="Calibri" w:hAnsi="Calibri" w:cs="Arial"/>
                <w:color w:val="002060"/>
                <w:sz w:val="20"/>
                <w:szCs w:val="20"/>
                <w:lang w:val="el-GR"/>
              </w:rPr>
            </w:pPr>
          </w:p>
        </w:tc>
        <w:tc>
          <w:tcPr>
            <w:tcW w:w="1240" w:type="dxa"/>
          </w:tcPr>
          <w:p w:rsidR="00705AAD" w:rsidRPr="00705AAD" w:rsidRDefault="00705AAD" w:rsidP="00705AAD">
            <w:pPr>
              <w:rPr>
                <w:rFonts w:ascii="Calibri" w:hAnsi="Calibri" w:cs="Arial"/>
                <w:color w:val="002060"/>
                <w:sz w:val="20"/>
                <w:szCs w:val="20"/>
                <w:lang w:val="el-GR"/>
              </w:rPr>
            </w:pPr>
          </w:p>
        </w:tc>
      </w:tr>
      <w:tr w:rsidR="00705AAD" w:rsidRPr="00283BEF" w:rsidTr="00F72B38">
        <w:trPr>
          <w:trHeight w:val="599"/>
        </w:trPr>
        <w:tc>
          <w:tcPr>
            <w:tcW w:w="3205" w:type="dxa"/>
            <w:shd w:val="clear" w:color="auto" w:fill="DDD9C3" w:themeFill="background2" w:themeFillShade="E6"/>
          </w:tcPr>
          <w:p w:rsidR="00705AAD" w:rsidRPr="00705AAD" w:rsidRDefault="00705AAD" w:rsidP="00705AAD">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705AAD" w:rsidRPr="00705AAD" w:rsidRDefault="00705AAD" w:rsidP="00705AAD">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5231" w:type="dxa"/>
            <w:gridSpan w:val="5"/>
          </w:tcPr>
          <w:p w:rsidR="00705AAD" w:rsidRPr="00705AAD" w:rsidRDefault="00283BEF" w:rsidP="00705AAD">
            <w:pPr>
              <w:rPr>
                <w:rFonts w:ascii="Calibri" w:hAnsi="Calibri" w:cs="Arial"/>
                <w:color w:val="002060"/>
                <w:sz w:val="20"/>
                <w:szCs w:val="20"/>
                <w:lang w:val="el-GR"/>
              </w:rPr>
            </w:pPr>
            <w:r>
              <w:rPr>
                <w:rFonts w:ascii="Calibri" w:hAnsi="Calibri" w:cs="Arial"/>
                <w:color w:val="002060"/>
                <w:sz w:val="20"/>
                <w:szCs w:val="20"/>
                <w:lang w:val="el-GR"/>
              </w:rPr>
              <w:t>Υποβάθρου</w:t>
            </w:r>
          </w:p>
        </w:tc>
      </w:tr>
      <w:tr w:rsidR="00705AAD" w:rsidRPr="00705AAD"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705AAD" w:rsidRPr="00705AAD" w:rsidRDefault="00705AAD" w:rsidP="00705AAD">
            <w:pPr>
              <w:jc w:val="right"/>
              <w:rPr>
                <w:rFonts w:ascii="Calibri" w:hAnsi="Calibri" w:cs="Arial"/>
                <w:b/>
                <w:sz w:val="20"/>
                <w:szCs w:val="20"/>
                <w:lang w:val="el-GR"/>
              </w:rPr>
            </w:pPr>
          </w:p>
        </w:tc>
        <w:tc>
          <w:tcPr>
            <w:tcW w:w="5231" w:type="dxa"/>
            <w:gridSpan w:val="5"/>
          </w:tcPr>
          <w:p w:rsidR="00705AAD" w:rsidRPr="00705AAD" w:rsidRDefault="00705AAD" w:rsidP="00705AAD">
            <w:pPr>
              <w:rPr>
                <w:rFonts w:ascii="Calibri" w:hAnsi="Calibri" w:cs="Arial"/>
                <w:color w:val="002060"/>
                <w:sz w:val="20"/>
                <w:szCs w:val="20"/>
                <w:lang w:val="el-GR"/>
              </w:rPr>
            </w:pPr>
          </w:p>
        </w:tc>
      </w:tr>
      <w:tr w:rsidR="00705AAD" w:rsidRPr="00705AAD"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705AAD" w:rsidRPr="00283BEF" w:rsidRDefault="00283BEF" w:rsidP="00705AAD">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705AAD" w:rsidRPr="00420424"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705AAD" w:rsidRPr="00705AAD" w:rsidRDefault="00705AAD" w:rsidP="00705AAD">
            <w:pPr>
              <w:rPr>
                <w:rFonts w:ascii="Calibri" w:hAnsi="Calibri" w:cs="Arial"/>
                <w:color w:val="002060"/>
                <w:sz w:val="20"/>
                <w:szCs w:val="20"/>
                <w:lang w:val="el-GR"/>
              </w:rPr>
            </w:pPr>
          </w:p>
        </w:tc>
      </w:tr>
      <w:tr w:rsidR="00705AAD" w:rsidRPr="00420424" w:rsidTr="00F72B38">
        <w:tc>
          <w:tcPr>
            <w:tcW w:w="3205" w:type="dxa"/>
            <w:shd w:val="clear" w:color="auto" w:fill="DDD9C3" w:themeFill="background2" w:themeFillShade="E6"/>
          </w:tcPr>
          <w:p w:rsidR="00705AAD" w:rsidRPr="00705AAD" w:rsidRDefault="00705AAD" w:rsidP="00705AAD">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705AAD" w:rsidRPr="0057619E" w:rsidRDefault="0057619E" w:rsidP="00705AAD">
            <w:pPr>
              <w:spacing w:after="200" w:line="276" w:lineRule="auto"/>
              <w:rPr>
                <w:sz w:val="22"/>
                <w:szCs w:val="22"/>
                <w:lang w:val="el-GR"/>
              </w:rPr>
            </w:pPr>
            <w:r w:rsidRPr="0057619E">
              <w:rPr>
                <w:sz w:val="22"/>
                <w:szCs w:val="22"/>
                <w:lang w:val="el-GR"/>
              </w:rPr>
              <w:t xml:space="preserve">Θεωρία: </w:t>
            </w:r>
            <w:hyperlink r:id="rId8" w:history="1">
              <w:r w:rsidRPr="0057619E">
                <w:rPr>
                  <w:rStyle w:val="Hyperlink"/>
                  <w:sz w:val="22"/>
                  <w:szCs w:val="22"/>
                  <w:lang w:val="el-GR"/>
                </w:rPr>
                <w:t>https://mediasrv.aua.gr/eclass/courses/ETDA137/</w:t>
              </w:r>
            </w:hyperlink>
          </w:p>
          <w:p w:rsidR="0057619E" w:rsidRPr="00BA3A2D" w:rsidRDefault="0057619E" w:rsidP="0057619E">
            <w:pPr>
              <w:spacing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Εργαστήριο:</w:t>
            </w:r>
          </w:p>
          <w:p w:rsidR="0057619E" w:rsidRPr="00F36FDF" w:rsidRDefault="00F36FDF" w:rsidP="00705AAD">
            <w:pPr>
              <w:spacing w:after="200" w:line="276" w:lineRule="auto"/>
              <w:rPr>
                <w:rFonts w:ascii="Calibri" w:eastAsia="Calibri" w:hAnsi="Calibri" w:cs="Arial"/>
                <w:color w:val="002060"/>
                <w:sz w:val="20"/>
                <w:szCs w:val="20"/>
                <w:lang w:val="el-GR"/>
              </w:rPr>
            </w:pPr>
            <w:r w:rsidRPr="00EE5661">
              <w:rPr>
                <w:rStyle w:val="InternetLink"/>
                <w:rFonts w:cs="Arial"/>
                <w:color w:val="17365D"/>
                <w:sz w:val="20"/>
                <w:szCs w:val="20"/>
              </w:rPr>
              <w:t>https</w:t>
            </w:r>
            <w:r w:rsidRPr="00EE5661">
              <w:rPr>
                <w:rStyle w:val="InternetLink"/>
                <w:rFonts w:cs="Arial"/>
                <w:color w:val="17365D"/>
                <w:sz w:val="20"/>
                <w:szCs w:val="20"/>
                <w:lang w:val="el-GR"/>
              </w:rPr>
              <w:t>://</w:t>
            </w:r>
            <w:proofErr w:type="spellStart"/>
            <w:r w:rsidRPr="00EE5661">
              <w:rPr>
                <w:rStyle w:val="InternetLink"/>
                <w:rFonts w:cs="Arial"/>
                <w:color w:val="17365D"/>
                <w:sz w:val="20"/>
                <w:szCs w:val="20"/>
              </w:rPr>
              <w:t>mediasrv</w:t>
            </w:r>
            <w:proofErr w:type="spellEnd"/>
            <w:r w:rsidRPr="00EE5661">
              <w:rPr>
                <w:rStyle w:val="InternetLink"/>
                <w:rFonts w:cs="Arial"/>
                <w:color w:val="17365D"/>
                <w:sz w:val="20"/>
                <w:szCs w:val="20"/>
                <w:lang w:val="el-GR"/>
              </w:rPr>
              <w:t>.</w:t>
            </w:r>
            <w:proofErr w:type="spellStart"/>
            <w:r w:rsidRPr="00EE5661">
              <w:rPr>
                <w:rStyle w:val="InternetLink"/>
                <w:rFonts w:cs="Arial"/>
                <w:color w:val="17365D"/>
                <w:sz w:val="20"/>
                <w:szCs w:val="20"/>
              </w:rPr>
              <w:t>aua</w:t>
            </w:r>
            <w:proofErr w:type="spellEnd"/>
            <w:r w:rsidRPr="00EE5661">
              <w:rPr>
                <w:rStyle w:val="InternetLink"/>
                <w:rFonts w:cs="Arial"/>
                <w:color w:val="17365D"/>
                <w:sz w:val="20"/>
                <w:szCs w:val="20"/>
                <w:lang w:val="el-GR"/>
              </w:rPr>
              <w:t>.</w:t>
            </w:r>
            <w:r w:rsidRPr="00EE5661">
              <w:rPr>
                <w:rStyle w:val="InternetLink"/>
                <w:rFonts w:cs="Arial"/>
                <w:color w:val="17365D"/>
                <w:sz w:val="20"/>
                <w:szCs w:val="20"/>
              </w:rPr>
              <w:t>gr</w:t>
            </w:r>
            <w:r w:rsidRPr="00EE5661">
              <w:rPr>
                <w:rStyle w:val="InternetLink"/>
                <w:rFonts w:cs="Arial"/>
                <w:color w:val="17365D"/>
                <w:sz w:val="20"/>
                <w:szCs w:val="20"/>
                <w:lang w:val="el-GR"/>
              </w:rPr>
              <w:t>/</w:t>
            </w:r>
            <w:proofErr w:type="spellStart"/>
            <w:r w:rsidRPr="00EE5661">
              <w:rPr>
                <w:rStyle w:val="InternetLink"/>
                <w:rFonts w:cs="Arial"/>
                <w:color w:val="17365D"/>
                <w:sz w:val="20"/>
                <w:szCs w:val="20"/>
              </w:rPr>
              <w:t>eclass</w:t>
            </w:r>
            <w:proofErr w:type="spellEnd"/>
            <w:r w:rsidRPr="00EE5661">
              <w:rPr>
                <w:rStyle w:val="InternetLink"/>
                <w:rFonts w:cs="Arial"/>
                <w:color w:val="17365D"/>
                <w:sz w:val="20"/>
                <w:szCs w:val="20"/>
                <w:lang w:val="el-GR"/>
              </w:rPr>
              <w:t>/</w:t>
            </w:r>
            <w:r w:rsidRPr="00EE5661">
              <w:rPr>
                <w:rStyle w:val="InternetLink"/>
                <w:rFonts w:cs="Arial"/>
                <w:color w:val="17365D"/>
                <w:sz w:val="20"/>
                <w:szCs w:val="20"/>
              </w:rPr>
              <w:t>courses</w:t>
            </w:r>
            <w:r w:rsidRPr="00EE5661">
              <w:rPr>
                <w:rStyle w:val="InternetLink"/>
                <w:rFonts w:cs="Arial"/>
                <w:color w:val="17365D"/>
                <w:sz w:val="20"/>
                <w:szCs w:val="20"/>
                <w:lang w:val="el-GR"/>
              </w:rPr>
              <w:t>/</w:t>
            </w:r>
            <w:r w:rsidRPr="00EE5661">
              <w:rPr>
                <w:rStyle w:val="InternetLink"/>
                <w:rFonts w:cs="Arial"/>
                <w:color w:val="17365D"/>
                <w:sz w:val="20"/>
                <w:szCs w:val="20"/>
              </w:rPr>
              <w:t>COMCOUR</w:t>
            </w:r>
            <w:r w:rsidRPr="00EE5661">
              <w:rPr>
                <w:rStyle w:val="InternetLink"/>
                <w:rFonts w:cs="Arial"/>
                <w:color w:val="17365D"/>
                <w:sz w:val="20"/>
                <w:szCs w:val="20"/>
                <w:lang w:val="el-GR"/>
              </w:rPr>
              <w:t>132/</w:t>
            </w:r>
          </w:p>
        </w:tc>
      </w:tr>
    </w:tbl>
    <w:p w:rsidR="008840FF" w:rsidRPr="00F36FDF" w:rsidRDefault="008840FF" w:rsidP="008840FF">
      <w:pPr>
        <w:rPr>
          <w:lang w:val="el-GR"/>
        </w:rPr>
      </w:pPr>
    </w:p>
    <w:p w:rsidR="00705AAD" w:rsidRPr="00705AAD" w:rsidRDefault="00705AAD" w:rsidP="00705AAD">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05AAD" w:rsidRPr="00705AAD" w:rsidTr="00F72B38">
        <w:tc>
          <w:tcPr>
            <w:tcW w:w="8472" w:type="dxa"/>
            <w:gridSpan w:val="2"/>
            <w:tcBorders>
              <w:bottom w:val="nil"/>
            </w:tcBorders>
            <w:shd w:val="clear" w:color="auto" w:fill="DDD9C3" w:themeFill="background2" w:themeFillShade="E6"/>
          </w:tcPr>
          <w:p w:rsidR="00705AAD" w:rsidRPr="00705AAD" w:rsidRDefault="00705AAD" w:rsidP="00705AAD">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705AAD" w:rsidRPr="00420424" w:rsidTr="00F72B38">
        <w:tc>
          <w:tcPr>
            <w:tcW w:w="8472" w:type="dxa"/>
            <w:gridSpan w:val="2"/>
            <w:tcBorders>
              <w:top w:val="nil"/>
            </w:tcBorders>
            <w:shd w:val="clear" w:color="auto" w:fill="DDD9C3" w:themeFill="background2" w:themeFillShade="E6"/>
          </w:tcPr>
          <w:p w:rsidR="00705AAD" w:rsidRPr="00705AAD" w:rsidRDefault="00705AAD" w:rsidP="00705AA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705AAD" w:rsidRPr="00705AAD" w:rsidRDefault="00705AAD" w:rsidP="00705AAD">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705AAD" w:rsidRPr="00705AAD" w:rsidRDefault="00705AAD" w:rsidP="00705AAD">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705AAD" w:rsidRPr="00705AAD" w:rsidRDefault="00705AAD" w:rsidP="00705AAD">
            <w:pPr>
              <w:widowControl w:val="0"/>
              <w:numPr>
                <w:ilvl w:val="0"/>
                <w:numId w:val="15"/>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rsidR="00705AAD" w:rsidRPr="00705AAD" w:rsidRDefault="00705AAD" w:rsidP="00705AAD">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rsidR="00705AAD" w:rsidRPr="00705AAD" w:rsidRDefault="00705AAD" w:rsidP="00705AAD">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C57DD1" w:rsidRPr="00420424" w:rsidTr="00F72B38">
        <w:tc>
          <w:tcPr>
            <w:tcW w:w="8472" w:type="dxa"/>
            <w:gridSpan w:val="2"/>
          </w:tcPr>
          <w:p w:rsidR="0076588A" w:rsidRPr="00BA3A2D" w:rsidRDefault="0076588A" w:rsidP="0076588A">
            <w:pPr>
              <w:rPr>
                <w:color w:val="17365D"/>
                <w:sz w:val="20"/>
                <w:szCs w:val="20"/>
                <w:lang w:val="el-GR"/>
              </w:rPr>
            </w:pPr>
            <w:r w:rsidRPr="00BA3A2D">
              <w:rPr>
                <w:color w:val="17365D"/>
                <w:sz w:val="20"/>
                <w:szCs w:val="20"/>
                <w:lang w:val="el-GR"/>
              </w:rPr>
              <w:t>Η στόχευση ως προς τα μαθησιακά αποτελέσματα του μαθήματος αποτυπώνεται στα ακόλουθα:</w:t>
            </w:r>
          </w:p>
          <w:p w:rsidR="0076588A" w:rsidRDefault="0076588A" w:rsidP="0076588A">
            <w:pPr>
              <w:rPr>
                <w:color w:val="17365D"/>
                <w:sz w:val="20"/>
                <w:szCs w:val="20"/>
                <w:lang w:val="el-GR"/>
              </w:rPr>
            </w:pPr>
            <w:r w:rsidRPr="00BA3A2D">
              <w:rPr>
                <w:b/>
                <w:color w:val="17365D"/>
                <w:sz w:val="20"/>
                <w:szCs w:val="20"/>
                <w:lang w:val="el-GR"/>
              </w:rPr>
              <w:t>1.</w:t>
            </w:r>
            <w:r w:rsidRPr="00BA3A2D">
              <w:rPr>
                <w:color w:val="17365D"/>
                <w:sz w:val="20"/>
                <w:szCs w:val="20"/>
                <w:lang w:val="el-GR"/>
              </w:rPr>
              <w:t xml:space="preserve"> </w:t>
            </w:r>
            <w:r w:rsidRPr="00BA3A2D">
              <w:rPr>
                <w:b/>
                <w:color w:val="17365D"/>
                <w:sz w:val="20"/>
                <w:szCs w:val="20"/>
                <w:lang w:val="el-GR"/>
              </w:rPr>
              <w:t>Γνώση</w:t>
            </w:r>
            <w:r w:rsidRPr="00BA3A2D">
              <w:rPr>
                <w:color w:val="17365D"/>
                <w:sz w:val="20"/>
                <w:szCs w:val="20"/>
                <w:lang w:val="el-GR"/>
              </w:rPr>
              <w:t>:</w:t>
            </w:r>
            <w:r>
              <w:rPr>
                <w:rFonts w:asciiTheme="minorHAnsi" w:hAnsiTheme="minorHAnsi" w:cs="Arial"/>
                <w:sz w:val="20"/>
                <w:szCs w:val="20"/>
                <w:lang w:val="el-GR"/>
              </w:rPr>
              <w:t xml:space="preserve"> </w:t>
            </w:r>
            <w:r w:rsidRPr="00BA3A2D">
              <w:rPr>
                <w:color w:val="17365D"/>
                <w:sz w:val="20"/>
                <w:szCs w:val="20"/>
                <w:lang w:val="el-GR"/>
              </w:rPr>
              <w:t xml:space="preserve">Το μάθημα στοχεύει στην εισαγωγή των σπουδαστών στις βασικές έννοιες της Φυσικής  τόσο σε επίπεδο πειραματικών τεχνικών όσο και σε επίπεδο κατανόησης των βασικών διεργασιών και λειτουργιών που μελετούν οι Επιστήμες Ζωής. Οι έννοιες της Φυσικής εισάγονται μέσα από ζητήματα  που εγείρει το φαινόμενο της ζωής και συμπληρώνονται με πολλά άλλα θέματα από τη σύγχρονη Βιοφυσική και Βιολογία. Η επιλογή των διδασκόμενων ενοτήτων γίνεται με γνώμονα τις ανάγκες των </w:t>
            </w:r>
            <w:r w:rsidRPr="0092685B">
              <w:rPr>
                <w:color w:val="17365D"/>
                <w:sz w:val="20"/>
                <w:szCs w:val="20"/>
              </w:rPr>
              <w:t>E</w:t>
            </w:r>
            <w:proofErr w:type="spellStart"/>
            <w:r w:rsidRPr="00BA3A2D">
              <w:rPr>
                <w:color w:val="17365D"/>
                <w:sz w:val="20"/>
                <w:szCs w:val="20"/>
                <w:lang w:val="el-GR"/>
              </w:rPr>
              <w:t>πιστημών</w:t>
            </w:r>
            <w:proofErr w:type="spellEnd"/>
            <w:r w:rsidRPr="00BA3A2D">
              <w:rPr>
                <w:color w:val="17365D"/>
                <w:sz w:val="20"/>
                <w:szCs w:val="20"/>
                <w:lang w:val="el-GR"/>
              </w:rPr>
              <w:t xml:space="preserve"> </w:t>
            </w:r>
            <w:r w:rsidR="00426264">
              <w:rPr>
                <w:color w:val="17365D"/>
                <w:sz w:val="20"/>
                <w:szCs w:val="20"/>
                <w:lang w:val="el-GR"/>
              </w:rPr>
              <w:t>Τροφίμων</w:t>
            </w:r>
            <w:r w:rsidRPr="00BA3A2D">
              <w:rPr>
                <w:color w:val="17365D"/>
                <w:sz w:val="20"/>
                <w:szCs w:val="20"/>
                <w:lang w:val="el-GR"/>
              </w:rPr>
              <w:t xml:space="preserve">. Παραλείπονται ορισμένα τυπικά θέματα τα οποία δεν είναι κεντρικά για τις επιστήμες της ζωής, (π.χ. οι νόμοι του </w:t>
            </w:r>
            <w:proofErr w:type="spellStart"/>
            <w:r w:rsidRPr="0092685B">
              <w:rPr>
                <w:color w:val="17365D"/>
                <w:sz w:val="20"/>
                <w:szCs w:val="20"/>
              </w:rPr>
              <w:t>Kepler</w:t>
            </w:r>
            <w:proofErr w:type="spellEnd"/>
            <w:r w:rsidRPr="00BA3A2D">
              <w:rPr>
                <w:color w:val="17365D"/>
                <w:sz w:val="20"/>
                <w:szCs w:val="20"/>
                <w:lang w:val="el-GR"/>
              </w:rPr>
              <w:t xml:space="preserve">, η ειδική θεωρία της σχετικότητας, η φυσική των </w:t>
            </w:r>
            <w:r w:rsidRPr="00BA3A2D">
              <w:rPr>
                <w:color w:val="17365D"/>
                <w:sz w:val="20"/>
                <w:szCs w:val="20"/>
                <w:lang w:val="el-GR"/>
              </w:rPr>
              <w:lastRenderedPageBreak/>
              <w:t xml:space="preserve">στοιχειωδών σωματιδίων, στοιχεία αστροφυσικής, κλπ). Στο υλικό που επιλέγεται για τη διδασκαλία αυτού του μαθήματος χρησιμοποιούνται, όπου είναι δυνατόν, ζητήματα </w:t>
            </w:r>
            <w:r w:rsidR="00420212">
              <w:rPr>
                <w:color w:val="17365D"/>
                <w:sz w:val="20"/>
                <w:szCs w:val="20"/>
                <w:lang w:val="el-GR"/>
              </w:rPr>
              <w:t>από την επιστήμη τροφίμων</w:t>
            </w:r>
            <w:r w:rsidRPr="00BA3A2D">
              <w:rPr>
                <w:color w:val="17365D"/>
                <w:sz w:val="20"/>
                <w:szCs w:val="20"/>
                <w:lang w:val="el-GR"/>
              </w:rPr>
              <w:t xml:space="preserve"> προκειμένου να παρουσιασθούν οι αρχές της φυσικής ενώ ζητήματα </w:t>
            </w:r>
            <w:r w:rsidR="00420212">
              <w:rPr>
                <w:color w:val="17365D"/>
                <w:sz w:val="20"/>
                <w:szCs w:val="20"/>
                <w:lang w:val="el-GR"/>
              </w:rPr>
              <w:t>της επιστήμης τροφίμων</w:t>
            </w:r>
            <w:r w:rsidRPr="00BA3A2D">
              <w:rPr>
                <w:color w:val="17365D"/>
                <w:sz w:val="20"/>
                <w:szCs w:val="20"/>
                <w:lang w:val="el-GR"/>
              </w:rPr>
              <w:t xml:space="preserve"> βρίσκονται παντού ενσωματωμένα στη διδασκόμενη ύλη. Με τον τρόπο αυτό κεντρίζεται το ενδιαφέρον του σπουδαστή, ο οποίος βλέπει υλικό που βρίσκεται στον πυρήνα των σπουδών του, να εξετάζεται από την οπτική γωνία της Φυσικής. Επίσης, διδάσκονται οι εισαγωγικές έννοιες σε μεθοδολογίες μετρήσεων και στατιστικής ανάλυσης δεδομένων που είναι απαραίτητες σε όλες σχεδόν τις θετικές επιστήμες. </w:t>
            </w:r>
          </w:p>
          <w:p w:rsidR="0076588A" w:rsidRDefault="0076588A" w:rsidP="0076588A">
            <w:pPr>
              <w:rPr>
                <w:color w:val="17365D"/>
                <w:sz w:val="20"/>
                <w:szCs w:val="20"/>
                <w:lang w:val="el-GR"/>
              </w:rPr>
            </w:pPr>
            <w:r w:rsidRPr="0076588A">
              <w:rPr>
                <w:b/>
                <w:color w:val="17365D"/>
                <w:sz w:val="20"/>
                <w:szCs w:val="20"/>
                <w:lang w:val="el-GR"/>
              </w:rPr>
              <w:t>2. Δεξιότητα (συνδυασμός κατανόησης και εφαρμογής)</w:t>
            </w:r>
            <w:r>
              <w:rPr>
                <w:b/>
                <w:color w:val="17365D"/>
                <w:sz w:val="20"/>
                <w:szCs w:val="20"/>
                <w:lang w:val="el-GR"/>
              </w:rPr>
              <w:t>:</w:t>
            </w:r>
            <w:r>
              <w:rPr>
                <w:color w:val="17365D"/>
                <w:sz w:val="20"/>
                <w:szCs w:val="20"/>
                <w:lang w:val="el-GR"/>
              </w:rPr>
              <w:t xml:space="preserve"> </w:t>
            </w:r>
            <w:r w:rsidRPr="00BA3A2D">
              <w:rPr>
                <w:color w:val="17365D"/>
                <w:sz w:val="20"/>
                <w:szCs w:val="20"/>
                <w:lang w:val="el-GR"/>
              </w:rPr>
              <w:t>Η μοναδικότητα της εκπαίδευσης που προσφέρει το μάθημα της Φυσικής έγκειται αφενός, στο ότι πολλές σημαντικές εξελίξεις στη</w:t>
            </w:r>
            <w:r>
              <w:rPr>
                <w:color w:val="17365D"/>
                <w:sz w:val="20"/>
                <w:szCs w:val="20"/>
                <w:lang w:val="el-GR"/>
              </w:rPr>
              <w:t>ν</w:t>
            </w:r>
            <w:r w:rsidRPr="00BA3A2D">
              <w:rPr>
                <w:color w:val="17365D"/>
                <w:sz w:val="20"/>
                <w:szCs w:val="20"/>
                <w:lang w:val="el-GR"/>
              </w:rPr>
              <w:t xml:space="preserve"> </w:t>
            </w:r>
            <w:r>
              <w:rPr>
                <w:color w:val="17365D"/>
                <w:sz w:val="20"/>
                <w:szCs w:val="20"/>
                <w:lang w:val="el-GR"/>
              </w:rPr>
              <w:t>ε</w:t>
            </w:r>
            <w:r>
              <w:rPr>
                <w:rFonts w:ascii="Calibri" w:hAnsi="Calibri" w:cs="Arial"/>
                <w:color w:val="002060"/>
                <w:sz w:val="20"/>
                <w:szCs w:val="20"/>
                <w:lang w:val="el-GR"/>
              </w:rPr>
              <w:t>πιστήμη</w:t>
            </w:r>
            <w:r w:rsidRPr="00845833">
              <w:rPr>
                <w:rFonts w:ascii="Calibri" w:hAnsi="Calibri" w:cs="Arial"/>
                <w:color w:val="002060"/>
                <w:sz w:val="20"/>
                <w:szCs w:val="20"/>
                <w:lang w:val="el-GR"/>
              </w:rPr>
              <w:t xml:space="preserve"> </w:t>
            </w:r>
            <w:r>
              <w:rPr>
                <w:rFonts w:ascii="Calibri" w:hAnsi="Calibri" w:cs="Arial"/>
                <w:color w:val="002060"/>
                <w:sz w:val="20"/>
                <w:szCs w:val="20"/>
                <w:lang w:val="el-GR"/>
              </w:rPr>
              <w:t>τ</w:t>
            </w:r>
            <w:r w:rsidRPr="00845833">
              <w:rPr>
                <w:rFonts w:ascii="Calibri" w:hAnsi="Calibri" w:cs="Arial"/>
                <w:color w:val="002060"/>
                <w:sz w:val="20"/>
                <w:szCs w:val="20"/>
                <w:lang w:val="el-GR"/>
              </w:rPr>
              <w:t xml:space="preserve">ροφίμων </w:t>
            </w:r>
            <w:r w:rsidRPr="00BA3A2D">
              <w:rPr>
                <w:color w:val="17365D"/>
                <w:sz w:val="20"/>
                <w:szCs w:val="20"/>
                <w:lang w:val="el-GR"/>
              </w:rPr>
              <w:t xml:space="preserve">έχουν στηριχθεί σε τεχνικές και ιδέες της Φυσικής και αφετέρου, στον τρόπο σκέψης που αναπτύσσεται με τη μελέτη της Φυσικής ο οποίος οδηγεί σε ποσοτικά συμπεράσματα. Το μάθημα της Φυσικής εφοδιάζει τους σπουδαστές με νοητικά εργαλεία που συνδέουν πολλά είδη φαινομένων τα οποία μοιάζουν ασύνδετα μεταξύ τους. </w:t>
            </w:r>
          </w:p>
          <w:p w:rsidR="0076588A" w:rsidRPr="00BA3A2D" w:rsidRDefault="0076588A" w:rsidP="0076588A">
            <w:pPr>
              <w:rPr>
                <w:color w:val="17365D"/>
                <w:sz w:val="20"/>
                <w:szCs w:val="20"/>
                <w:lang w:val="el-GR"/>
              </w:rPr>
            </w:pPr>
            <w:r w:rsidRPr="0076588A">
              <w:rPr>
                <w:b/>
                <w:color w:val="17365D"/>
                <w:sz w:val="20"/>
                <w:szCs w:val="20"/>
                <w:lang w:val="el-GR"/>
              </w:rPr>
              <w:t>3. Ικανότητα:</w:t>
            </w:r>
            <w:r>
              <w:rPr>
                <w:color w:val="17365D"/>
                <w:sz w:val="20"/>
                <w:szCs w:val="20"/>
                <w:lang w:val="el-GR"/>
              </w:rPr>
              <w:t xml:space="preserve"> </w:t>
            </w:r>
            <w:r w:rsidRPr="00BA3A2D">
              <w:rPr>
                <w:color w:val="17365D"/>
                <w:sz w:val="20"/>
                <w:szCs w:val="20"/>
                <w:lang w:val="el-GR"/>
              </w:rPr>
              <w:t>Πολλά από αυτά τα εργαλεία είναι ποσοτικά και μπορούν να «τυποποιήσουν» ένα φαινόμενο ώστε να επιβεβαιώσουν ή να απορρίψουν μια θεωρητική υπόθεση. Έτσι, οι φοιτητές καλούνται με αυτή τη γνώση να αντιμετωπίσουν, χρησιμοποιώντας τα σωστά εργαλεία-νόμους, προβλήματα που συναντούν για πρώτη φορά.</w:t>
            </w:r>
          </w:p>
          <w:p w:rsidR="0057619E" w:rsidRPr="0076588A" w:rsidRDefault="0076588A" w:rsidP="00020B75">
            <w:pPr>
              <w:spacing w:line="100" w:lineRule="atLeast"/>
              <w:jc w:val="both"/>
              <w:rPr>
                <w:rFonts w:asciiTheme="minorHAnsi" w:hAnsiTheme="minorHAnsi" w:cs="Arial"/>
                <w:sz w:val="20"/>
                <w:szCs w:val="20"/>
                <w:lang w:val="el-GR"/>
              </w:rPr>
            </w:pPr>
            <w:r>
              <w:rPr>
                <w:rFonts w:asciiTheme="minorHAnsi" w:hAnsiTheme="minorHAnsi" w:cs="Arial"/>
                <w:sz w:val="20"/>
                <w:szCs w:val="20"/>
                <w:lang w:val="el-GR"/>
              </w:rPr>
              <w:t xml:space="preserve"> </w:t>
            </w:r>
          </w:p>
          <w:p w:rsidR="00C57DD1" w:rsidRPr="00C57DD1" w:rsidRDefault="00C57DD1" w:rsidP="00020B75">
            <w:pPr>
              <w:spacing w:line="100" w:lineRule="atLeast"/>
              <w:jc w:val="both"/>
              <w:rPr>
                <w:rFonts w:cs="Arial"/>
                <w:b/>
                <w:color w:val="002060"/>
                <w:sz w:val="20"/>
                <w:szCs w:val="20"/>
                <w:lang w:val="el-GR"/>
              </w:rPr>
            </w:pPr>
          </w:p>
        </w:tc>
      </w:tr>
      <w:tr w:rsidR="00C57DD1" w:rsidRPr="00705AAD" w:rsidTr="00705AAD">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C57DD1" w:rsidRPr="00705AAD" w:rsidRDefault="00C57DD1" w:rsidP="00705AAD">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C57DD1" w:rsidRPr="00420424" w:rsidTr="00F72B38">
        <w:tc>
          <w:tcPr>
            <w:tcW w:w="8472" w:type="dxa"/>
            <w:gridSpan w:val="2"/>
            <w:tcBorders>
              <w:top w:val="nil"/>
              <w:bottom w:val="nil"/>
            </w:tcBorders>
            <w:shd w:val="clear" w:color="auto" w:fill="DDD9C3" w:themeFill="background2" w:themeFillShade="E6"/>
          </w:tcPr>
          <w:p w:rsidR="00C57DD1" w:rsidRPr="00705AAD" w:rsidRDefault="00C57DD1" w:rsidP="00705AA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57DD1" w:rsidRPr="00420424" w:rsidTr="00F72B38">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C57DD1" w:rsidRPr="00705AAD" w:rsidRDefault="00C57DD1"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C57DD1" w:rsidRPr="00705AAD" w:rsidRDefault="00C57DD1"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C57DD1" w:rsidRPr="00705AAD" w:rsidRDefault="00C57DD1"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C57DD1" w:rsidRPr="00705AAD" w:rsidRDefault="00C57DD1"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C57DD1" w:rsidRPr="00705AAD" w:rsidRDefault="00C57DD1"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C57DD1" w:rsidRPr="00705AAD" w:rsidRDefault="00C57DD1"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C57DD1" w:rsidRPr="00705AAD" w:rsidRDefault="00C57DD1"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C57DD1" w:rsidRPr="00705AAD" w:rsidRDefault="00C57DD1"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C57DD1" w:rsidRPr="00705AAD" w:rsidRDefault="00C57DD1"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C57DD1" w:rsidRPr="00705AAD" w:rsidRDefault="00C57DD1"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C57DD1" w:rsidRPr="00705AAD" w:rsidRDefault="00C57DD1"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C57DD1" w:rsidRPr="00705AAD" w:rsidRDefault="00C57DD1"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C57DD1" w:rsidRPr="00705AAD" w:rsidRDefault="00C57DD1" w:rsidP="00705AA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C57DD1" w:rsidRPr="00705AAD" w:rsidRDefault="00C57DD1" w:rsidP="00705AAD">
            <w:pPr>
              <w:rPr>
                <w:rFonts w:ascii="Calibri" w:hAnsi="Calibri" w:cs="Arial"/>
                <w:b/>
                <w:sz w:val="20"/>
                <w:szCs w:val="20"/>
                <w:lang w:val="el-GR"/>
              </w:rPr>
            </w:pPr>
            <w:r w:rsidRPr="00705AAD">
              <w:rPr>
                <w:rFonts w:ascii="Calibri" w:hAnsi="Calibri" w:cs="Arial"/>
                <w:i/>
                <w:sz w:val="16"/>
                <w:szCs w:val="16"/>
                <w:lang w:val="el-GR"/>
              </w:rPr>
              <w:t>Προαγωγή της ελεύθερης, δημιουργικής και επαγωγικής σκέψης</w:t>
            </w:r>
          </w:p>
        </w:tc>
      </w:tr>
      <w:tr w:rsidR="00C57DD1" w:rsidRPr="00420424" w:rsidTr="00F72B38">
        <w:tc>
          <w:tcPr>
            <w:tcW w:w="8472" w:type="dxa"/>
            <w:gridSpan w:val="2"/>
            <w:tcBorders>
              <w:bottom w:val="single" w:sz="4" w:space="0" w:color="auto"/>
            </w:tcBorders>
          </w:tcPr>
          <w:p w:rsidR="0076588A" w:rsidRPr="00BA3A2D" w:rsidRDefault="0076588A" w:rsidP="0076588A">
            <w:pPr>
              <w:jc w:val="both"/>
              <w:rPr>
                <w:color w:val="002060"/>
                <w:sz w:val="22"/>
                <w:szCs w:val="22"/>
                <w:lang w:val="el-GR"/>
              </w:rPr>
            </w:pPr>
            <w:r w:rsidRPr="00BA3A2D">
              <w:rPr>
                <w:color w:val="002060"/>
                <w:sz w:val="22"/>
                <w:szCs w:val="22"/>
                <w:lang w:val="el-GR"/>
              </w:rPr>
              <w:t xml:space="preserve">Με την κριτική μελέτη των θεμελιωδών νόμων της Φυσικής, την τριβή με τις υποθετικές καταστάσεις των θεωρητικών ασκήσεων και κυρίως με τις πραγματικές καταστάσεις των εργαστηριακών ασκήσεων του μαθήματος της Φυσικής, αναπτύσσονται δεξιότητες που σχετίζονται με: </w:t>
            </w:r>
          </w:p>
          <w:p w:rsidR="003470AD" w:rsidRDefault="0076588A" w:rsidP="0076588A">
            <w:pPr>
              <w:numPr>
                <w:ilvl w:val="0"/>
                <w:numId w:val="15"/>
              </w:numPr>
              <w:jc w:val="both"/>
              <w:rPr>
                <w:color w:val="002060"/>
                <w:sz w:val="22"/>
                <w:szCs w:val="22"/>
                <w:lang w:val="el-GR"/>
              </w:rPr>
            </w:pPr>
            <w:r w:rsidRPr="00BA3A2D">
              <w:rPr>
                <w:color w:val="002060"/>
                <w:sz w:val="22"/>
                <w:szCs w:val="22"/>
                <w:lang w:val="el-GR"/>
              </w:rPr>
              <w:t xml:space="preserve">την αναζήτηση, ανάλυση, σύνθεση δεδομένων και πληροφοριών </w:t>
            </w:r>
          </w:p>
          <w:p w:rsidR="0076588A" w:rsidRPr="00BA3A2D" w:rsidRDefault="0076588A" w:rsidP="0076588A">
            <w:pPr>
              <w:numPr>
                <w:ilvl w:val="0"/>
                <w:numId w:val="15"/>
              </w:numPr>
              <w:jc w:val="both"/>
              <w:rPr>
                <w:color w:val="002060"/>
                <w:sz w:val="22"/>
                <w:szCs w:val="22"/>
                <w:lang w:val="el-GR"/>
              </w:rPr>
            </w:pPr>
            <w:r w:rsidRPr="00BA3A2D">
              <w:rPr>
                <w:color w:val="002060"/>
                <w:sz w:val="22"/>
                <w:szCs w:val="22"/>
                <w:lang w:val="el-GR"/>
              </w:rPr>
              <w:t>Προσαρμογή σε νέες καταστάσεις</w:t>
            </w:r>
          </w:p>
          <w:p w:rsidR="0076588A" w:rsidRPr="0076588A" w:rsidRDefault="0076588A" w:rsidP="0076588A">
            <w:pPr>
              <w:numPr>
                <w:ilvl w:val="0"/>
                <w:numId w:val="15"/>
              </w:numPr>
              <w:jc w:val="both"/>
              <w:rPr>
                <w:color w:val="002060"/>
                <w:sz w:val="22"/>
                <w:szCs w:val="22"/>
              </w:rPr>
            </w:pPr>
            <w:proofErr w:type="spellStart"/>
            <w:r w:rsidRPr="0076588A">
              <w:rPr>
                <w:color w:val="002060"/>
                <w:sz w:val="22"/>
                <w:szCs w:val="22"/>
              </w:rPr>
              <w:t>Λήψη</w:t>
            </w:r>
            <w:proofErr w:type="spellEnd"/>
            <w:r w:rsidRPr="0076588A">
              <w:rPr>
                <w:color w:val="002060"/>
                <w:sz w:val="22"/>
                <w:szCs w:val="22"/>
              </w:rPr>
              <w:t xml:space="preserve"> απ</w:t>
            </w:r>
            <w:proofErr w:type="spellStart"/>
            <w:r w:rsidRPr="0076588A">
              <w:rPr>
                <w:color w:val="002060"/>
                <w:sz w:val="22"/>
                <w:szCs w:val="22"/>
              </w:rPr>
              <w:t>οφάσεων</w:t>
            </w:r>
            <w:proofErr w:type="spellEnd"/>
          </w:p>
          <w:p w:rsidR="0076588A" w:rsidRPr="0076588A" w:rsidRDefault="0076588A" w:rsidP="0076588A">
            <w:pPr>
              <w:numPr>
                <w:ilvl w:val="0"/>
                <w:numId w:val="15"/>
              </w:numPr>
              <w:jc w:val="both"/>
              <w:rPr>
                <w:color w:val="002060"/>
                <w:sz w:val="22"/>
                <w:szCs w:val="22"/>
              </w:rPr>
            </w:pPr>
            <w:proofErr w:type="spellStart"/>
            <w:r w:rsidRPr="0076588A">
              <w:rPr>
                <w:color w:val="002060"/>
                <w:sz w:val="22"/>
                <w:szCs w:val="22"/>
              </w:rPr>
              <w:t>Αυτόνομη</w:t>
            </w:r>
            <w:proofErr w:type="spellEnd"/>
            <w:r w:rsidRPr="0076588A">
              <w:rPr>
                <w:color w:val="002060"/>
                <w:sz w:val="22"/>
                <w:szCs w:val="22"/>
              </w:rPr>
              <w:t xml:space="preserve"> α</w:t>
            </w:r>
            <w:proofErr w:type="spellStart"/>
            <w:r w:rsidRPr="0076588A">
              <w:rPr>
                <w:color w:val="002060"/>
                <w:sz w:val="22"/>
                <w:szCs w:val="22"/>
              </w:rPr>
              <w:t>λλά</w:t>
            </w:r>
            <w:proofErr w:type="spellEnd"/>
            <w:r w:rsidRPr="0076588A">
              <w:rPr>
                <w:color w:val="002060"/>
                <w:sz w:val="22"/>
                <w:szCs w:val="22"/>
              </w:rPr>
              <w:t xml:space="preserve"> και </w:t>
            </w:r>
            <w:proofErr w:type="spellStart"/>
            <w:r w:rsidRPr="0076588A">
              <w:rPr>
                <w:color w:val="002060"/>
                <w:sz w:val="22"/>
                <w:szCs w:val="22"/>
              </w:rPr>
              <w:t>ομ</w:t>
            </w:r>
            <w:proofErr w:type="spellEnd"/>
            <w:r w:rsidRPr="0076588A">
              <w:rPr>
                <w:color w:val="002060"/>
                <w:sz w:val="22"/>
                <w:szCs w:val="22"/>
              </w:rPr>
              <w:t xml:space="preserve">αδική </w:t>
            </w:r>
            <w:proofErr w:type="spellStart"/>
            <w:r w:rsidRPr="0076588A">
              <w:rPr>
                <w:color w:val="002060"/>
                <w:sz w:val="22"/>
                <w:szCs w:val="22"/>
              </w:rPr>
              <w:t>εργ</w:t>
            </w:r>
            <w:proofErr w:type="spellEnd"/>
            <w:r w:rsidRPr="0076588A">
              <w:rPr>
                <w:color w:val="002060"/>
                <w:sz w:val="22"/>
                <w:szCs w:val="22"/>
              </w:rPr>
              <w:t xml:space="preserve">ασία </w:t>
            </w:r>
          </w:p>
          <w:p w:rsidR="0076588A" w:rsidRPr="0076588A" w:rsidRDefault="0076588A" w:rsidP="0076588A">
            <w:pPr>
              <w:pStyle w:val="ListParagraph"/>
              <w:widowControl w:val="0"/>
              <w:numPr>
                <w:ilvl w:val="0"/>
                <w:numId w:val="15"/>
              </w:numPr>
              <w:autoSpaceDE w:val="0"/>
              <w:autoSpaceDN w:val="0"/>
              <w:adjustRightInd w:val="0"/>
              <w:rPr>
                <w:rFonts w:eastAsia="Calibri"/>
                <w:color w:val="002060"/>
              </w:rPr>
            </w:pPr>
            <w:r w:rsidRPr="0076588A">
              <w:rPr>
                <w:color w:val="002060"/>
              </w:rPr>
              <w:t xml:space="preserve">Άσκηση κριτικής και αυτοκριτικής </w:t>
            </w:r>
          </w:p>
          <w:p w:rsidR="00C57DD1" w:rsidRPr="0076588A" w:rsidRDefault="00C57DD1" w:rsidP="0076588A">
            <w:pPr>
              <w:pStyle w:val="ListParagraph"/>
              <w:widowControl w:val="0"/>
              <w:numPr>
                <w:ilvl w:val="0"/>
                <w:numId w:val="15"/>
              </w:numPr>
              <w:autoSpaceDE w:val="0"/>
              <w:autoSpaceDN w:val="0"/>
              <w:adjustRightInd w:val="0"/>
              <w:rPr>
                <w:rFonts w:eastAsia="Calibri"/>
                <w:color w:val="002060"/>
              </w:rPr>
            </w:pPr>
            <w:r w:rsidRPr="0076588A">
              <w:rPr>
                <w:rFonts w:eastAsia="Calibri"/>
                <w:color w:val="002060"/>
              </w:rPr>
              <w:t>Προαγωγή της ελεύθερης, δημιουργικής και επαγωγικής σκέψης</w:t>
            </w:r>
          </w:p>
        </w:tc>
      </w:tr>
    </w:tbl>
    <w:p w:rsidR="00705AAD" w:rsidRPr="00705AAD" w:rsidRDefault="00705AAD" w:rsidP="00705AAD">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05AAD" w:rsidRPr="003470AD" w:rsidTr="00F72B38">
        <w:tc>
          <w:tcPr>
            <w:tcW w:w="8472" w:type="dxa"/>
          </w:tcPr>
          <w:p w:rsidR="0076588A" w:rsidRPr="00420212" w:rsidRDefault="0076588A" w:rsidP="0076588A">
            <w:pPr>
              <w:numPr>
                <w:ilvl w:val="0"/>
                <w:numId w:val="38"/>
              </w:numPr>
              <w:rPr>
                <w:rFonts w:cs="Georgia"/>
                <w:iCs/>
                <w:color w:val="17365D"/>
                <w:sz w:val="20"/>
                <w:szCs w:val="20"/>
                <w:lang w:val="el-GR"/>
              </w:rPr>
            </w:pPr>
            <w:r w:rsidRPr="00BA3A2D">
              <w:rPr>
                <w:rFonts w:cs="Georgia"/>
                <w:b/>
                <w:iCs/>
                <w:color w:val="17365D"/>
                <w:sz w:val="20"/>
                <w:szCs w:val="20"/>
                <w:lang w:val="el-GR"/>
              </w:rPr>
              <w:t xml:space="preserve">Μηχανική των ρευστών: </w:t>
            </w:r>
            <w:r w:rsidRPr="00BA3A2D">
              <w:rPr>
                <w:rFonts w:cs="Georgia"/>
                <w:iCs/>
                <w:color w:val="17365D"/>
                <w:sz w:val="20"/>
                <w:szCs w:val="20"/>
                <w:lang w:val="el-GR"/>
              </w:rPr>
              <w:t xml:space="preserve">Στατική των Ρευστών. Μοριακές Δυνάμεις. Επιφανειακά Φαινόμενα. Δυναμική των Ρευστών. </w:t>
            </w:r>
            <w:r w:rsidRPr="00420212">
              <w:rPr>
                <w:rFonts w:cs="Georgia"/>
                <w:iCs/>
                <w:color w:val="17365D"/>
                <w:sz w:val="20"/>
                <w:szCs w:val="20"/>
                <w:lang w:val="el-GR"/>
              </w:rPr>
              <w:t>Ιξώδη ρευστά. Μη νευτώνεια ρευστά</w:t>
            </w:r>
            <w:r w:rsidR="003470AD">
              <w:rPr>
                <w:rFonts w:cs="Georgia"/>
                <w:iCs/>
                <w:color w:val="17365D"/>
                <w:sz w:val="20"/>
                <w:szCs w:val="20"/>
                <w:lang w:val="el-GR"/>
              </w:rPr>
              <w:t>. Εφαρμογές στην</w:t>
            </w:r>
            <w:r w:rsidR="00420212">
              <w:rPr>
                <w:rFonts w:cs="Georgia"/>
                <w:iCs/>
                <w:color w:val="17365D"/>
                <w:sz w:val="20"/>
                <w:szCs w:val="20"/>
                <w:lang w:val="el-GR"/>
              </w:rPr>
              <w:t xml:space="preserve"> </w:t>
            </w:r>
            <w:proofErr w:type="spellStart"/>
            <w:r w:rsidR="003470AD">
              <w:rPr>
                <w:rFonts w:cs="Georgia"/>
                <w:iCs/>
                <w:color w:val="17365D"/>
                <w:sz w:val="20"/>
                <w:szCs w:val="20"/>
                <w:lang w:val="el-GR"/>
              </w:rPr>
              <w:t>Επιστημη</w:t>
            </w:r>
            <w:proofErr w:type="spellEnd"/>
            <w:r w:rsidR="003470AD">
              <w:rPr>
                <w:rFonts w:cs="Georgia"/>
                <w:iCs/>
                <w:color w:val="17365D"/>
                <w:sz w:val="20"/>
                <w:szCs w:val="20"/>
                <w:lang w:val="el-GR"/>
              </w:rPr>
              <w:t xml:space="preserve"> </w:t>
            </w:r>
            <w:proofErr w:type="spellStart"/>
            <w:r w:rsidR="003470AD">
              <w:rPr>
                <w:rFonts w:cs="Georgia"/>
                <w:iCs/>
                <w:color w:val="17365D"/>
                <w:sz w:val="20"/>
                <w:szCs w:val="20"/>
                <w:lang w:val="el-GR"/>
              </w:rPr>
              <w:t>Τρόφιμων</w:t>
            </w:r>
            <w:proofErr w:type="spellEnd"/>
            <w:r w:rsidRPr="00420212">
              <w:rPr>
                <w:rFonts w:cs="Georgia"/>
                <w:iCs/>
                <w:color w:val="17365D"/>
                <w:sz w:val="20"/>
                <w:szCs w:val="20"/>
                <w:lang w:val="el-GR"/>
              </w:rPr>
              <w:t xml:space="preserve">. </w:t>
            </w:r>
          </w:p>
          <w:p w:rsidR="0076588A" w:rsidRPr="00BA3A2D" w:rsidRDefault="0076588A" w:rsidP="0076588A">
            <w:pPr>
              <w:numPr>
                <w:ilvl w:val="0"/>
                <w:numId w:val="38"/>
              </w:numPr>
              <w:rPr>
                <w:rFonts w:cs="Georgia"/>
                <w:iCs/>
                <w:color w:val="17365D"/>
                <w:sz w:val="20"/>
                <w:szCs w:val="20"/>
                <w:lang w:val="el-GR"/>
              </w:rPr>
            </w:pPr>
            <w:r w:rsidRPr="00BA3A2D">
              <w:rPr>
                <w:rFonts w:cs="Georgia"/>
                <w:b/>
                <w:iCs/>
                <w:color w:val="17365D"/>
                <w:sz w:val="20"/>
                <w:szCs w:val="20"/>
                <w:lang w:val="el-GR"/>
              </w:rPr>
              <w:t>Θερμότητα</w:t>
            </w:r>
            <w:r w:rsidRPr="00BA3A2D">
              <w:rPr>
                <w:rFonts w:cs="Georgia"/>
                <w:iCs/>
                <w:color w:val="17365D"/>
                <w:sz w:val="20"/>
                <w:szCs w:val="20"/>
                <w:lang w:val="el-GR"/>
              </w:rPr>
              <w:t xml:space="preserve">: Θερμιδομετρία, Διάδοση θερμότητας. Κινητικό-Μοριακό μοντέλο για ιδανικό αέριο, Θερμοχωρητικότητα, Μετατροπές Φάσεων. 1ο </w:t>
            </w:r>
            <w:proofErr w:type="spellStart"/>
            <w:r w:rsidRPr="00BA3A2D">
              <w:rPr>
                <w:rFonts w:cs="Georgia"/>
                <w:iCs/>
                <w:color w:val="17365D"/>
                <w:sz w:val="20"/>
                <w:szCs w:val="20"/>
                <w:lang w:val="el-GR"/>
              </w:rPr>
              <w:t>Θερμοδυναμικό</w:t>
            </w:r>
            <w:proofErr w:type="spellEnd"/>
            <w:r w:rsidRPr="00BA3A2D">
              <w:rPr>
                <w:rFonts w:cs="Georgia"/>
                <w:iCs/>
                <w:color w:val="17365D"/>
                <w:sz w:val="20"/>
                <w:szCs w:val="20"/>
                <w:lang w:val="el-GR"/>
              </w:rPr>
              <w:t xml:space="preserve"> Αξίωμα, Μεταβολές, Εσωτερική Ενέργεια, Ενθαλπία, 2ο </w:t>
            </w:r>
            <w:proofErr w:type="spellStart"/>
            <w:r w:rsidRPr="00BA3A2D">
              <w:rPr>
                <w:rFonts w:cs="Georgia"/>
                <w:iCs/>
                <w:color w:val="17365D"/>
                <w:sz w:val="20"/>
                <w:szCs w:val="20"/>
                <w:lang w:val="el-GR"/>
              </w:rPr>
              <w:t>Θερμοδυναμικό</w:t>
            </w:r>
            <w:proofErr w:type="spellEnd"/>
            <w:r w:rsidRPr="00BA3A2D">
              <w:rPr>
                <w:rFonts w:cs="Georgia"/>
                <w:iCs/>
                <w:color w:val="17365D"/>
                <w:sz w:val="20"/>
                <w:szCs w:val="20"/>
                <w:lang w:val="el-GR"/>
              </w:rPr>
              <w:t xml:space="preserve"> Αξίωμα, Εντροπία, Ελεύθερη Ενέργεια. </w:t>
            </w:r>
          </w:p>
          <w:p w:rsidR="0076588A" w:rsidRPr="00D4439D" w:rsidRDefault="0076588A" w:rsidP="0076588A">
            <w:pPr>
              <w:numPr>
                <w:ilvl w:val="0"/>
                <w:numId w:val="38"/>
              </w:numPr>
              <w:rPr>
                <w:rFonts w:cs="Georgia"/>
                <w:iCs/>
                <w:color w:val="17365D"/>
                <w:sz w:val="20"/>
                <w:szCs w:val="20"/>
              </w:rPr>
            </w:pPr>
            <w:r w:rsidRPr="00BA3A2D">
              <w:rPr>
                <w:rFonts w:cs="Georgia"/>
                <w:b/>
                <w:iCs/>
                <w:color w:val="17365D"/>
                <w:sz w:val="20"/>
                <w:szCs w:val="20"/>
                <w:lang w:val="el-GR"/>
              </w:rPr>
              <w:t xml:space="preserve">Οπτική: </w:t>
            </w:r>
            <w:r w:rsidRPr="00BA3A2D">
              <w:rPr>
                <w:rFonts w:cs="Georgia"/>
                <w:iCs/>
                <w:color w:val="17365D"/>
                <w:sz w:val="20"/>
                <w:szCs w:val="20"/>
                <w:lang w:val="el-GR"/>
              </w:rPr>
              <w:t xml:space="preserve">Φύση του φωτός. Γεωμετρική Οπτική. Φακοί. Το Μικροσκόπιο. Πολωμένο φως. </w:t>
            </w:r>
            <w:proofErr w:type="spellStart"/>
            <w:r w:rsidRPr="00D4439D">
              <w:rPr>
                <w:rFonts w:cs="Georgia"/>
                <w:iCs/>
                <w:color w:val="17365D"/>
                <w:sz w:val="20"/>
                <w:szCs w:val="20"/>
              </w:rPr>
              <w:t>Περίθλ</w:t>
            </w:r>
            <w:proofErr w:type="spellEnd"/>
            <w:r w:rsidRPr="00D4439D">
              <w:rPr>
                <w:rFonts w:cs="Georgia"/>
                <w:iCs/>
                <w:color w:val="17365D"/>
                <w:sz w:val="20"/>
                <w:szCs w:val="20"/>
              </w:rPr>
              <w:t xml:space="preserve">αση. </w:t>
            </w:r>
            <w:proofErr w:type="spellStart"/>
            <w:r w:rsidRPr="00D4439D">
              <w:rPr>
                <w:rFonts w:cs="Georgia"/>
                <w:iCs/>
                <w:color w:val="17365D"/>
                <w:sz w:val="20"/>
                <w:szCs w:val="20"/>
              </w:rPr>
              <w:t>Δι</w:t>
            </w:r>
            <w:proofErr w:type="spellEnd"/>
            <w:r w:rsidRPr="00D4439D">
              <w:rPr>
                <w:rFonts w:cs="Georgia"/>
                <w:iCs/>
                <w:color w:val="17365D"/>
                <w:sz w:val="20"/>
                <w:szCs w:val="20"/>
              </w:rPr>
              <w:t xml:space="preserve">ακριτική </w:t>
            </w:r>
            <w:proofErr w:type="spellStart"/>
            <w:r w:rsidRPr="00D4439D">
              <w:rPr>
                <w:rFonts w:cs="Georgia"/>
                <w:iCs/>
                <w:color w:val="17365D"/>
                <w:sz w:val="20"/>
                <w:szCs w:val="20"/>
              </w:rPr>
              <w:t>ικ</w:t>
            </w:r>
            <w:proofErr w:type="spellEnd"/>
            <w:r w:rsidRPr="00D4439D">
              <w:rPr>
                <w:rFonts w:cs="Georgia"/>
                <w:iCs/>
                <w:color w:val="17365D"/>
                <w:sz w:val="20"/>
                <w:szCs w:val="20"/>
              </w:rPr>
              <w:t>ανότητα. Απ</w:t>
            </w:r>
            <w:proofErr w:type="spellStart"/>
            <w:r w:rsidRPr="00D4439D">
              <w:rPr>
                <w:rFonts w:cs="Georgia"/>
                <w:iCs/>
                <w:color w:val="17365D"/>
                <w:sz w:val="20"/>
                <w:szCs w:val="20"/>
              </w:rPr>
              <w:t>εικονιστικές</w:t>
            </w:r>
            <w:proofErr w:type="spellEnd"/>
            <w:r w:rsidRPr="00D4439D">
              <w:rPr>
                <w:rFonts w:cs="Georgia"/>
                <w:iCs/>
                <w:color w:val="17365D"/>
                <w:sz w:val="20"/>
                <w:szCs w:val="20"/>
              </w:rPr>
              <w:t xml:space="preserve"> </w:t>
            </w:r>
            <w:proofErr w:type="spellStart"/>
            <w:r w:rsidRPr="00D4439D">
              <w:rPr>
                <w:rFonts w:cs="Georgia"/>
                <w:iCs/>
                <w:color w:val="17365D"/>
                <w:sz w:val="20"/>
                <w:szCs w:val="20"/>
              </w:rPr>
              <w:t>μέθοδοι</w:t>
            </w:r>
            <w:proofErr w:type="spellEnd"/>
            <w:r w:rsidRPr="00D4439D">
              <w:rPr>
                <w:rFonts w:cs="Georgia"/>
                <w:iCs/>
                <w:color w:val="17365D"/>
                <w:sz w:val="20"/>
                <w:szCs w:val="20"/>
              </w:rPr>
              <w:t xml:space="preserve">. </w:t>
            </w:r>
          </w:p>
          <w:p w:rsidR="0076588A" w:rsidRPr="0076588A" w:rsidRDefault="0076588A" w:rsidP="0076588A">
            <w:pPr>
              <w:numPr>
                <w:ilvl w:val="0"/>
                <w:numId w:val="38"/>
              </w:numPr>
              <w:rPr>
                <w:rFonts w:cs="Georgia"/>
                <w:iCs/>
                <w:color w:val="17365D"/>
                <w:sz w:val="20"/>
                <w:szCs w:val="20"/>
              </w:rPr>
            </w:pPr>
            <w:r w:rsidRPr="00BA3A2D">
              <w:rPr>
                <w:rFonts w:cs="Georgia"/>
                <w:b/>
                <w:bCs/>
                <w:iCs/>
                <w:color w:val="17365D"/>
                <w:sz w:val="20"/>
                <w:szCs w:val="20"/>
                <w:lang w:val="el-GR"/>
              </w:rPr>
              <w:t xml:space="preserve">Ατομική και </w:t>
            </w:r>
            <w:r w:rsidRPr="00BA3A2D">
              <w:rPr>
                <w:rFonts w:cs="Georgia"/>
                <w:b/>
                <w:iCs/>
                <w:color w:val="17365D"/>
                <w:sz w:val="20"/>
                <w:szCs w:val="20"/>
                <w:lang w:val="el-GR"/>
              </w:rPr>
              <w:t xml:space="preserve">Πυρηνική Φυσική: </w:t>
            </w:r>
            <w:r w:rsidRPr="00BA3A2D">
              <w:rPr>
                <w:rFonts w:cs="Georgia"/>
                <w:iCs/>
                <w:color w:val="17365D"/>
                <w:sz w:val="20"/>
                <w:szCs w:val="20"/>
                <w:lang w:val="el-GR"/>
              </w:rPr>
              <w:t xml:space="preserve">Φασματοσκοπία. Ηλεκτρονικό μικροσκόπιο. Δομή του Πυρήνα. </w:t>
            </w:r>
            <w:r w:rsidRPr="00D4439D">
              <w:rPr>
                <w:rFonts w:cs="Georgia"/>
                <w:iCs/>
                <w:color w:val="17365D"/>
                <w:sz w:val="20"/>
                <w:szCs w:val="20"/>
              </w:rPr>
              <w:t>Ρα</w:t>
            </w:r>
            <w:proofErr w:type="spellStart"/>
            <w:r w:rsidRPr="00D4439D">
              <w:rPr>
                <w:rFonts w:cs="Georgia"/>
                <w:iCs/>
                <w:color w:val="17365D"/>
                <w:sz w:val="20"/>
                <w:szCs w:val="20"/>
              </w:rPr>
              <w:t>διενέργει</w:t>
            </w:r>
            <w:proofErr w:type="spellEnd"/>
            <w:r w:rsidRPr="00D4439D">
              <w:rPr>
                <w:rFonts w:cs="Georgia"/>
                <w:iCs/>
                <w:color w:val="17365D"/>
                <w:sz w:val="20"/>
                <w:szCs w:val="20"/>
              </w:rPr>
              <w:t xml:space="preserve">α. </w:t>
            </w:r>
            <w:proofErr w:type="spellStart"/>
            <w:r w:rsidRPr="00D4439D">
              <w:rPr>
                <w:rFonts w:cs="Georgia"/>
                <w:iCs/>
                <w:color w:val="17365D"/>
                <w:sz w:val="20"/>
                <w:szCs w:val="20"/>
              </w:rPr>
              <w:t>Βιολογικά</w:t>
            </w:r>
            <w:proofErr w:type="spellEnd"/>
            <w:r w:rsidRPr="00D4439D">
              <w:rPr>
                <w:rFonts w:cs="Georgia"/>
                <w:iCs/>
                <w:color w:val="17365D"/>
                <w:sz w:val="20"/>
                <w:szCs w:val="20"/>
              </w:rPr>
              <w:t xml:space="preserve"> Απ</w:t>
            </w:r>
            <w:proofErr w:type="spellStart"/>
            <w:r w:rsidRPr="00D4439D">
              <w:rPr>
                <w:rFonts w:cs="Georgia"/>
                <w:iCs/>
                <w:color w:val="17365D"/>
                <w:sz w:val="20"/>
                <w:szCs w:val="20"/>
              </w:rPr>
              <w:t>οτελέσμ</w:t>
            </w:r>
            <w:proofErr w:type="spellEnd"/>
            <w:r w:rsidRPr="00D4439D">
              <w:rPr>
                <w:rFonts w:cs="Georgia"/>
                <w:iCs/>
                <w:color w:val="17365D"/>
                <w:sz w:val="20"/>
                <w:szCs w:val="20"/>
              </w:rPr>
              <w:t xml:space="preserve">ατα </w:t>
            </w:r>
            <w:proofErr w:type="spellStart"/>
            <w:r w:rsidRPr="00D4439D">
              <w:rPr>
                <w:rFonts w:cs="Georgia"/>
                <w:iCs/>
                <w:color w:val="17365D"/>
                <w:sz w:val="20"/>
                <w:szCs w:val="20"/>
              </w:rPr>
              <w:t>των</w:t>
            </w:r>
            <w:proofErr w:type="spellEnd"/>
            <w:r w:rsidRPr="00D4439D">
              <w:rPr>
                <w:rFonts w:cs="Georgia"/>
                <w:iCs/>
                <w:color w:val="17365D"/>
                <w:sz w:val="20"/>
                <w:szCs w:val="20"/>
              </w:rPr>
              <w:t xml:space="preserve"> </w:t>
            </w:r>
            <w:proofErr w:type="spellStart"/>
            <w:r w:rsidRPr="00D4439D">
              <w:rPr>
                <w:rFonts w:cs="Georgia"/>
                <w:iCs/>
                <w:color w:val="17365D"/>
                <w:sz w:val="20"/>
                <w:szCs w:val="20"/>
              </w:rPr>
              <w:t>Πυρηνικών</w:t>
            </w:r>
            <w:proofErr w:type="spellEnd"/>
            <w:r w:rsidRPr="00D4439D">
              <w:rPr>
                <w:rFonts w:cs="Georgia"/>
                <w:iCs/>
                <w:color w:val="17365D"/>
                <w:sz w:val="20"/>
                <w:szCs w:val="20"/>
              </w:rPr>
              <w:t xml:space="preserve"> </w:t>
            </w:r>
            <w:proofErr w:type="spellStart"/>
            <w:r w:rsidRPr="00D4439D">
              <w:rPr>
                <w:rFonts w:cs="Georgia"/>
                <w:iCs/>
                <w:color w:val="17365D"/>
                <w:sz w:val="20"/>
                <w:szCs w:val="20"/>
              </w:rPr>
              <w:t>Ακτινο</w:t>
            </w:r>
            <w:proofErr w:type="spellEnd"/>
            <w:r w:rsidRPr="00D4439D">
              <w:rPr>
                <w:rFonts w:cs="Georgia"/>
                <w:iCs/>
                <w:color w:val="17365D"/>
                <w:sz w:val="20"/>
                <w:szCs w:val="20"/>
              </w:rPr>
              <w:t xml:space="preserve">βολιών. </w:t>
            </w:r>
          </w:p>
          <w:p w:rsidR="00705AAD" w:rsidRPr="00BA3A2D" w:rsidRDefault="0076588A" w:rsidP="0076588A">
            <w:pPr>
              <w:numPr>
                <w:ilvl w:val="0"/>
                <w:numId w:val="38"/>
              </w:numPr>
              <w:rPr>
                <w:rFonts w:cs="Georgia"/>
                <w:iCs/>
                <w:color w:val="17365D"/>
                <w:sz w:val="20"/>
                <w:szCs w:val="20"/>
                <w:lang w:val="el-GR"/>
              </w:rPr>
            </w:pPr>
            <w:r w:rsidRPr="00BA3A2D">
              <w:rPr>
                <w:rFonts w:cs="Georgia"/>
                <w:b/>
                <w:iCs/>
                <w:color w:val="17365D"/>
                <w:sz w:val="20"/>
                <w:szCs w:val="20"/>
                <w:lang w:val="el-GR"/>
              </w:rPr>
              <w:t xml:space="preserve">Εργαστήριο Φυσικής: </w:t>
            </w:r>
            <w:r w:rsidRPr="00BA3A2D">
              <w:rPr>
                <w:rFonts w:cs="Georgia"/>
                <w:iCs/>
                <w:color w:val="17365D"/>
                <w:sz w:val="20"/>
                <w:szCs w:val="20"/>
                <w:lang w:val="el-GR"/>
              </w:rPr>
              <w:t>Σφάλματα μετρήσεων. Γραφική απεικόνιση των μετρήσεων. Μέτρηση διαστάσεων. Φάσμα εκπομπής και απορροφήσεως στην περιοχή του ορατού. Πολωσίμετ</w:t>
            </w:r>
            <w:r w:rsidR="00420424">
              <w:rPr>
                <w:rFonts w:cs="Georgia"/>
                <w:iCs/>
                <w:color w:val="17365D"/>
                <w:sz w:val="20"/>
                <w:szCs w:val="20"/>
                <w:lang w:val="el-GR"/>
              </w:rPr>
              <w:t xml:space="preserve">ρο-οπτικώς ενεργά </w:t>
            </w:r>
            <w:proofErr w:type="spellStart"/>
            <w:r w:rsidR="00420424">
              <w:rPr>
                <w:rFonts w:cs="Georgia"/>
                <w:iCs/>
                <w:color w:val="17365D"/>
                <w:sz w:val="20"/>
                <w:szCs w:val="20"/>
                <w:lang w:val="el-GR"/>
              </w:rPr>
              <w:t>υλικά.</w:t>
            </w:r>
            <w:bookmarkStart w:id="1" w:name="_GoBack"/>
            <w:bookmarkEnd w:id="1"/>
            <w:r w:rsidRPr="00BA3A2D">
              <w:rPr>
                <w:rFonts w:cs="Georgia"/>
                <w:iCs/>
                <w:color w:val="17365D"/>
                <w:sz w:val="20"/>
                <w:szCs w:val="20"/>
                <w:lang w:val="el-GR"/>
              </w:rPr>
              <w:t>Τριχοειδές</w:t>
            </w:r>
            <w:proofErr w:type="spellEnd"/>
            <w:r w:rsidRPr="00BA3A2D">
              <w:rPr>
                <w:rFonts w:cs="Georgia"/>
                <w:iCs/>
                <w:color w:val="17365D"/>
                <w:sz w:val="20"/>
                <w:szCs w:val="20"/>
                <w:lang w:val="el-GR"/>
              </w:rPr>
              <w:t xml:space="preserve"> φαινόμενο. Μέτρηση του συντελεστή </w:t>
            </w:r>
            <w:r w:rsidRPr="00BA3A2D">
              <w:rPr>
                <w:rFonts w:cs="Georgia"/>
                <w:iCs/>
                <w:color w:val="17365D"/>
                <w:sz w:val="20"/>
                <w:szCs w:val="20"/>
                <w:lang w:val="el-GR"/>
              </w:rPr>
              <w:lastRenderedPageBreak/>
              <w:t>ιξώδους ρευστού. Η ειδική θερμότητα υγρού.</w:t>
            </w:r>
            <w:r w:rsidR="003470AD">
              <w:rPr>
                <w:rFonts w:cs="Georgia"/>
                <w:iCs/>
                <w:color w:val="17365D"/>
                <w:sz w:val="20"/>
                <w:szCs w:val="20"/>
                <w:lang w:val="el-GR"/>
              </w:rPr>
              <w:t xml:space="preserve"> </w:t>
            </w:r>
            <w:proofErr w:type="spellStart"/>
            <w:r w:rsidR="003470AD">
              <w:rPr>
                <w:rFonts w:cs="Georgia"/>
                <w:iCs/>
                <w:color w:val="17365D"/>
                <w:sz w:val="20"/>
                <w:szCs w:val="20"/>
                <w:lang w:val="el-GR"/>
              </w:rPr>
              <w:t>Περιθλαση</w:t>
            </w:r>
            <w:proofErr w:type="spellEnd"/>
            <w:r w:rsidR="003470AD">
              <w:rPr>
                <w:rFonts w:cs="Georgia"/>
                <w:iCs/>
                <w:color w:val="17365D"/>
                <w:sz w:val="20"/>
                <w:szCs w:val="20"/>
                <w:lang w:val="el-GR"/>
              </w:rPr>
              <w:t xml:space="preserve"> </w:t>
            </w:r>
            <w:proofErr w:type="spellStart"/>
            <w:r w:rsidR="003470AD">
              <w:rPr>
                <w:rFonts w:cs="Georgia"/>
                <w:iCs/>
                <w:color w:val="17365D"/>
                <w:sz w:val="20"/>
                <w:szCs w:val="20"/>
                <w:lang w:val="el-GR"/>
              </w:rPr>
              <w:t>φωτος</w:t>
            </w:r>
            <w:proofErr w:type="spellEnd"/>
            <w:r w:rsidR="003470AD">
              <w:rPr>
                <w:rFonts w:cs="Georgia"/>
                <w:iCs/>
                <w:color w:val="17365D"/>
                <w:sz w:val="20"/>
                <w:szCs w:val="20"/>
                <w:lang w:val="el-GR"/>
              </w:rPr>
              <w:t>.</w:t>
            </w:r>
          </w:p>
        </w:tc>
      </w:tr>
    </w:tbl>
    <w:p w:rsidR="00705AAD" w:rsidRPr="00705AAD" w:rsidRDefault="00705AAD" w:rsidP="00705AAD">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05AAD" w:rsidRPr="00420424" w:rsidTr="00F72B38">
        <w:tc>
          <w:tcPr>
            <w:tcW w:w="3306" w:type="dxa"/>
            <w:shd w:val="clear" w:color="auto" w:fill="DDD9C3" w:themeFill="background2" w:themeFillShade="E6"/>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705AAD" w:rsidRPr="00420212" w:rsidRDefault="00C57DD1" w:rsidP="005C1C2A">
            <w:pPr>
              <w:rPr>
                <w:rFonts w:eastAsia="Calibri"/>
                <w:iCs/>
                <w:color w:val="002060"/>
                <w:sz w:val="20"/>
                <w:szCs w:val="20"/>
                <w:lang w:val="el-GR"/>
              </w:rPr>
            </w:pPr>
            <w:r w:rsidRPr="00420212">
              <w:rPr>
                <w:rFonts w:eastAsia="Calibri"/>
                <w:iCs/>
                <w:color w:val="002060"/>
                <w:sz w:val="20"/>
                <w:szCs w:val="20"/>
                <w:lang w:val="el-GR"/>
              </w:rPr>
              <w:t>Διδασκαλία στο αμφιθέατρο</w:t>
            </w:r>
            <w:r w:rsidR="0076588A" w:rsidRPr="00420212">
              <w:rPr>
                <w:rFonts w:eastAsia="Calibri"/>
                <w:iCs/>
                <w:color w:val="002060"/>
                <w:sz w:val="20"/>
                <w:szCs w:val="20"/>
                <w:lang w:val="el-GR"/>
              </w:rPr>
              <w:t xml:space="preserve"> στο σύνολο των φοιτητών/τριών του τμήματος </w:t>
            </w:r>
            <w:r w:rsidR="005C1C2A" w:rsidRPr="00420212">
              <w:rPr>
                <w:rFonts w:eastAsia="Calibri"/>
                <w:iCs/>
                <w:color w:val="002060"/>
                <w:sz w:val="20"/>
                <w:szCs w:val="20"/>
                <w:lang w:val="el-GR"/>
              </w:rPr>
              <w:t xml:space="preserve">αλλά </w:t>
            </w:r>
            <w:r w:rsidR="0076588A" w:rsidRPr="00420212">
              <w:rPr>
                <w:rFonts w:eastAsia="Calibri"/>
                <w:iCs/>
                <w:color w:val="002060"/>
                <w:sz w:val="20"/>
                <w:szCs w:val="20"/>
                <w:lang w:val="el-GR"/>
              </w:rPr>
              <w:t>και σε επιμέρους</w:t>
            </w:r>
            <w:r w:rsidR="005C1C2A" w:rsidRPr="00420212">
              <w:rPr>
                <w:rFonts w:eastAsia="Calibri"/>
                <w:iCs/>
                <w:color w:val="002060"/>
                <w:sz w:val="20"/>
                <w:szCs w:val="20"/>
                <w:lang w:val="el-GR"/>
              </w:rPr>
              <w:t>,</w:t>
            </w:r>
            <w:r w:rsidR="0076588A" w:rsidRPr="00420212">
              <w:rPr>
                <w:rFonts w:eastAsia="Calibri"/>
                <w:iCs/>
                <w:color w:val="002060"/>
                <w:sz w:val="20"/>
                <w:szCs w:val="20"/>
                <w:lang w:val="el-GR"/>
              </w:rPr>
              <w:t xml:space="preserve"> μικρότερες ομάδες στις εργαστηριακές αίθουσες Φυσικής.</w:t>
            </w:r>
          </w:p>
        </w:tc>
      </w:tr>
      <w:tr w:rsidR="00705AAD" w:rsidRPr="00420424" w:rsidTr="00F72B38">
        <w:tc>
          <w:tcPr>
            <w:tcW w:w="3306" w:type="dxa"/>
            <w:shd w:val="clear" w:color="auto" w:fill="DDD9C3" w:themeFill="background2" w:themeFillShade="E6"/>
          </w:tcPr>
          <w:p w:rsidR="00705AAD" w:rsidRPr="00705AAD" w:rsidRDefault="00705AAD" w:rsidP="00705AAD">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76588A" w:rsidRPr="00BA3A2D" w:rsidRDefault="0076588A" w:rsidP="0076588A">
            <w:pPr>
              <w:rPr>
                <w:color w:val="002060"/>
                <w:sz w:val="20"/>
                <w:szCs w:val="20"/>
                <w:lang w:val="el-GR"/>
              </w:rPr>
            </w:pPr>
            <w:r w:rsidRPr="00BA3A2D">
              <w:rPr>
                <w:color w:val="002060"/>
                <w:sz w:val="20"/>
                <w:szCs w:val="20"/>
                <w:lang w:val="el-GR"/>
              </w:rPr>
              <w:t xml:space="preserve">1. Διδασκαλία μέσω παρουσιάσεων με </w:t>
            </w:r>
            <w:r w:rsidRPr="00D4439D">
              <w:rPr>
                <w:color w:val="002060"/>
                <w:sz w:val="20"/>
                <w:szCs w:val="20"/>
              </w:rPr>
              <w:t>power</w:t>
            </w:r>
            <w:r w:rsidRPr="00BA3A2D">
              <w:rPr>
                <w:color w:val="002060"/>
                <w:sz w:val="20"/>
                <w:szCs w:val="20"/>
                <w:lang w:val="el-GR"/>
              </w:rPr>
              <w:t xml:space="preserve"> </w:t>
            </w:r>
            <w:r w:rsidRPr="00D4439D">
              <w:rPr>
                <w:color w:val="002060"/>
                <w:sz w:val="20"/>
                <w:szCs w:val="20"/>
              </w:rPr>
              <w:t>point</w:t>
            </w:r>
            <w:r w:rsidRPr="00BA3A2D">
              <w:rPr>
                <w:color w:val="002060"/>
                <w:sz w:val="20"/>
                <w:szCs w:val="20"/>
                <w:lang w:val="el-GR"/>
              </w:rPr>
              <w:t>, βίντεο και υπολογιστικών προσομοιώσεων.</w:t>
            </w:r>
          </w:p>
          <w:p w:rsidR="00705AAD" w:rsidRPr="00E83D38" w:rsidRDefault="0076588A" w:rsidP="0076588A">
            <w:pPr>
              <w:rPr>
                <w:rFonts w:asciiTheme="minorHAnsi" w:hAnsiTheme="minorHAnsi" w:cs="Arial"/>
                <w:b/>
                <w:sz w:val="20"/>
                <w:szCs w:val="20"/>
                <w:lang w:val="el-GR"/>
              </w:rPr>
            </w:pPr>
            <w:r w:rsidRPr="00BA3A2D">
              <w:rPr>
                <w:color w:val="002060"/>
                <w:sz w:val="20"/>
                <w:szCs w:val="20"/>
                <w:lang w:val="el-GR"/>
              </w:rPr>
              <w:t xml:space="preserve">2. Υποστήριξη Μαθησιακής διαδικασίας μέσω της ηλεκτρονικής πλατφόρμας </w:t>
            </w:r>
            <w:r>
              <w:rPr>
                <w:color w:val="002060"/>
                <w:sz w:val="20"/>
                <w:szCs w:val="20"/>
              </w:rPr>
              <w:t>open</w:t>
            </w:r>
            <w:r w:rsidRPr="00BA3A2D">
              <w:rPr>
                <w:color w:val="002060"/>
                <w:sz w:val="20"/>
                <w:szCs w:val="20"/>
                <w:lang w:val="el-GR"/>
              </w:rPr>
              <w:t xml:space="preserve"> </w:t>
            </w:r>
            <w:proofErr w:type="spellStart"/>
            <w:r w:rsidRPr="00D4439D">
              <w:rPr>
                <w:color w:val="002060"/>
                <w:sz w:val="20"/>
                <w:szCs w:val="20"/>
              </w:rPr>
              <w:t>eclass</w:t>
            </w:r>
            <w:proofErr w:type="spellEnd"/>
            <w:r w:rsidRPr="00BA3A2D">
              <w:rPr>
                <w:color w:val="002060"/>
                <w:sz w:val="20"/>
                <w:szCs w:val="20"/>
                <w:lang w:val="el-GR"/>
              </w:rPr>
              <w:t xml:space="preserve"> </w:t>
            </w:r>
            <w:r w:rsidR="00420212" w:rsidRPr="00420212">
              <w:rPr>
                <w:color w:val="002060"/>
                <w:sz w:val="20"/>
                <w:szCs w:val="20"/>
                <w:lang w:val="el-GR"/>
              </w:rPr>
              <w:t>(</w:t>
            </w:r>
            <w:proofErr w:type="spellStart"/>
            <w:r w:rsidR="00420212" w:rsidRPr="00420212">
              <w:rPr>
                <w:color w:val="002060"/>
                <w:sz w:val="20"/>
                <w:szCs w:val="20"/>
                <w:lang w:val="el-GR"/>
              </w:rPr>
              <w:t>βιντεοπαρουσιάσεις</w:t>
            </w:r>
            <w:proofErr w:type="spellEnd"/>
            <w:r w:rsidR="00420212" w:rsidRPr="00420212">
              <w:rPr>
                <w:color w:val="002060"/>
                <w:sz w:val="20"/>
                <w:szCs w:val="20"/>
                <w:lang w:val="el-GR"/>
              </w:rPr>
              <w:t>, παραδείγματα, λυμένες ασκήσεις, κλπ)</w:t>
            </w:r>
            <w:r w:rsidR="00420212">
              <w:rPr>
                <w:color w:val="002060"/>
                <w:sz w:val="20"/>
                <w:szCs w:val="20"/>
                <w:lang w:val="el-GR"/>
              </w:rPr>
              <w:t xml:space="preserve"> </w:t>
            </w:r>
            <w:r w:rsidRPr="00BA3A2D">
              <w:rPr>
                <w:color w:val="002060"/>
                <w:sz w:val="20"/>
                <w:szCs w:val="20"/>
                <w:lang w:val="el-GR"/>
              </w:rPr>
              <w:t>για την ενημέρωση, εκπαίδευση και επικοινωνία με τους φοιτητές.</w:t>
            </w:r>
          </w:p>
        </w:tc>
      </w:tr>
      <w:tr w:rsidR="00705AAD" w:rsidRPr="00705AAD" w:rsidTr="00F72B38">
        <w:tc>
          <w:tcPr>
            <w:tcW w:w="3306" w:type="dxa"/>
            <w:shd w:val="clear" w:color="auto" w:fill="DDD9C3" w:themeFill="background2" w:themeFillShade="E6"/>
          </w:tcPr>
          <w:p w:rsidR="00705AAD" w:rsidRPr="00705AAD" w:rsidRDefault="00705AAD" w:rsidP="00705AAD">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05AAD">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proofErr w:type="spellStart"/>
            <w:r w:rsidRPr="00705AAD">
              <w:rPr>
                <w:rFonts w:ascii="Calibri" w:hAnsi="Calibri" w:cs="Arial"/>
                <w:i/>
                <w:sz w:val="16"/>
                <w:szCs w:val="16"/>
                <w:lang w:val="el-GR"/>
              </w:rPr>
              <w:t>project</w:t>
            </w:r>
            <w:proofErr w:type="spellEnd"/>
            <w:r w:rsidRPr="00705AAD">
              <w:rPr>
                <w:rFonts w:ascii="Calibri" w:hAnsi="Calibri" w:cs="Arial"/>
                <w:i/>
                <w:sz w:val="16"/>
                <w:szCs w:val="16"/>
                <w:lang w:val="el-GR"/>
              </w:rPr>
              <w:t>), Συγγραφή εργασίας / εργασιών, Καλλιτεχνική δημιουργία, κ.λπ.</w:t>
            </w:r>
          </w:p>
          <w:p w:rsidR="00705AAD" w:rsidRPr="00705AAD" w:rsidRDefault="00705AAD" w:rsidP="00705AAD">
            <w:pPr>
              <w:jc w:val="both"/>
              <w:rPr>
                <w:rFonts w:ascii="Calibri" w:hAnsi="Calibri" w:cs="Arial"/>
                <w:i/>
                <w:sz w:val="16"/>
                <w:szCs w:val="16"/>
                <w:lang w:val="el-GR"/>
              </w:rPr>
            </w:pPr>
          </w:p>
          <w:p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643"/>
              <w:gridCol w:w="2292"/>
            </w:tblGrid>
            <w:tr w:rsidR="00705AAD" w:rsidRPr="00705AAD" w:rsidTr="00C57DD1">
              <w:tc>
                <w:tcPr>
                  <w:tcW w:w="2643" w:type="dxa"/>
                  <w:shd w:val="clear" w:color="auto" w:fill="DDD9C3" w:themeFill="background2" w:themeFillShade="E6"/>
                  <w:vAlign w:val="center"/>
                </w:tcPr>
                <w:p w:rsidR="00705AAD" w:rsidRPr="00705AAD" w:rsidRDefault="00705AAD" w:rsidP="00705AAD">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292" w:type="dxa"/>
                  <w:shd w:val="clear" w:color="auto" w:fill="DDD9C3" w:themeFill="background2" w:themeFillShade="E6"/>
                  <w:vAlign w:val="center"/>
                </w:tcPr>
                <w:p w:rsidR="00705AAD" w:rsidRPr="00705AAD" w:rsidRDefault="00705AAD" w:rsidP="00705AAD">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705AAD" w:rsidRPr="00705AAD" w:rsidTr="00C57DD1">
              <w:tc>
                <w:tcPr>
                  <w:tcW w:w="2643" w:type="dxa"/>
                </w:tcPr>
                <w:p w:rsidR="00705AAD" w:rsidRPr="00705AAD" w:rsidRDefault="00C57DD1" w:rsidP="00705AAD">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292" w:type="dxa"/>
                </w:tcPr>
                <w:p w:rsidR="00705AAD" w:rsidRPr="00705AAD" w:rsidRDefault="00C57DD1" w:rsidP="00705AAD">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705AAD" w:rsidRPr="00705AAD" w:rsidTr="00C57DD1">
              <w:tc>
                <w:tcPr>
                  <w:tcW w:w="2643" w:type="dxa"/>
                  <w:shd w:val="clear" w:color="auto" w:fill="auto"/>
                </w:tcPr>
                <w:p w:rsidR="00705AAD" w:rsidRPr="00705AAD" w:rsidRDefault="00C57DD1" w:rsidP="00705AAD">
                  <w:pPr>
                    <w:rPr>
                      <w:rFonts w:ascii="Calibri" w:hAnsi="Calibri"/>
                      <w:iCs/>
                      <w:color w:val="002060"/>
                      <w:sz w:val="22"/>
                      <w:szCs w:val="22"/>
                      <w:lang w:val="el-GR"/>
                    </w:rPr>
                  </w:pPr>
                  <w:r>
                    <w:rPr>
                      <w:rFonts w:ascii="Calibri" w:hAnsi="Calibri"/>
                      <w:iCs/>
                      <w:color w:val="002060"/>
                      <w:sz w:val="22"/>
                      <w:szCs w:val="22"/>
                      <w:lang w:val="el-GR"/>
                    </w:rPr>
                    <w:t>Φροντιστήρια</w:t>
                  </w:r>
                </w:p>
              </w:tc>
              <w:tc>
                <w:tcPr>
                  <w:tcW w:w="2292" w:type="dxa"/>
                </w:tcPr>
                <w:p w:rsidR="00705AAD" w:rsidRPr="00705AAD" w:rsidRDefault="00C57DD1" w:rsidP="00705AAD">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5C1C2A" w:rsidRPr="00705AAD" w:rsidTr="00C57DD1">
              <w:tc>
                <w:tcPr>
                  <w:tcW w:w="2643" w:type="dxa"/>
                  <w:shd w:val="clear" w:color="auto" w:fill="auto"/>
                </w:tcPr>
                <w:p w:rsidR="005C1C2A" w:rsidRPr="00BA3A2D" w:rsidRDefault="00420424" w:rsidP="00420424">
                  <w:pPr>
                    <w:rPr>
                      <w:i/>
                      <w:iCs/>
                      <w:color w:val="002060"/>
                      <w:sz w:val="16"/>
                      <w:szCs w:val="16"/>
                      <w:lang w:val="el-GR"/>
                    </w:rPr>
                  </w:pPr>
                  <w:proofErr w:type="spellStart"/>
                  <w:r w:rsidRPr="00420424">
                    <w:rPr>
                      <w:color w:val="002060"/>
                      <w:sz w:val="20"/>
                      <w:szCs w:val="20"/>
                      <w:lang w:val="el-GR"/>
                    </w:rPr>
                    <w:t>Εργαστηριακες</w:t>
                  </w:r>
                  <w:proofErr w:type="spellEnd"/>
                  <w:r w:rsidRPr="00420424">
                    <w:rPr>
                      <w:color w:val="002060"/>
                      <w:sz w:val="20"/>
                      <w:szCs w:val="20"/>
                      <w:lang w:val="el-GR"/>
                    </w:rPr>
                    <w:t xml:space="preserve"> </w:t>
                  </w:r>
                  <w:r w:rsidR="005C1C2A" w:rsidRPr="00420424">
                    <w:rPr>
                      <w:color w:val="002060"/>
                      <w:sz w:val="20"/>
                      <w:szCs w:val="20"/>
                      <w:lang w:val="el-GR"/>
                    </w:rPr>
                    <w:t>Ασκήσει</w:t>
                  </w:r>
                  <w:r w:rsidRPr="00420424">
                    <w:rPr>
                      <w:color w:val="002060"/>
                      <w:sz w:val="20"/>
                      <w:szCs w:val="20"/>
                      <w:lang w:val="el-GR"/>
                    </w:rPr>
                    <w:t>ς</w:t>
                  </w:r>
                </w:p>
              </w:tc>
              <w:tc>
                <w:tcPr>
                  <w:tcW w:w="2292" w:type="dxa"/>
                </w:tcPr>
                <w:p w:rsidR="005C1C2A" w:rsidRPr="00705AAD" w:rsidRDefault="005C1C2A" w:rsidP="00705AAD">
                  <w:pPr>
                    <w:jc w:val="center"/>
                    <w:rPr>
                      <w:rFonts w:ascii="Calibri" w:hAnsi="Calibri" w:cs="Arial"/>
                      <w:color w:val="002060"/>
                      <w:sz w:val="20"/>
                      <w:szCs w:val="20"/>
                      <w:lang w:val="el-GR"/>
                    </w:rPr>
                  </w:pPr>
                  <w:r>
                    <w:rPr>
                      <w:rFonts w:ascii="Calibri" w:hAnsi="Calibri" w:cs="Arial"/>
                      <w:color w:val="002060"/>
                      <w:sz w:val="20"/>
                      <w:szCs w:val="20"/>
                      <w:lang w:val="el-GR"/>
                    </w:rPr>
                    <w:t>28</w:t>
                  </w:r>
                </w:p>
              </w:tc>
            </w:tr>
            <w:tr w:rsidR="005C1C2A" w:rsidRPr="00705AAD" w:rsidTr="00C57DD1">
              <w:tc>
                <w:tcPr>
                  <w:tcW w:w="2643" w:type="dxa"/>
                  <w:shd w:val="clear" w:color="auto" w:fill="auto"/>
                </w:tcPr>
                <w:p w:rsidR="005C1C2A" w:rsidRPr="00C57DD1" w:rsidRDefault="005C1C2A" w:rsidP="00705AAD">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292" w:type="dxa"/>
                </w:tcPr>
                <w:p w:rsidR="005C1C2A" w:rsidRPr="00705AAD" w:rsidRDefault="005C1C2A" w:rsidP="00705AAD">
                  <w:pPr>
                    <w:jc w:val="center"/>
                    <w:rPr>
                      <w:rFonts w:ascii="Calibri" w:hAnsi="Calibri" w:cs="Arial"/>
                      <w:color w:val="002060"/>
                      <w:sz w:val="20"/>
                      <w:szCs w:val="20"/>
                      <w:lang w:val="el-GR"/>
                    </w:rPr>
                  </w:pPr>
                  <w:r>
                    <w:rPr>
                      <w:rFonts w:ascii="Calibri" w:hAnsi="Calibri" w:cs="Arial"/>
                      <w:color w:val="002060"/>
                      <w:sz w:val="20"/>
                      <w:szCs w:val="20"/>
                      <w:lang w:val="el-GR"/>
                    </w:rPr>
                    <w:t>48</w:t>
                  </w:r>
                </w:p>
              </w:tc>
            </w:tr>
            <w:tr w:rsidR="005C1C2A" w:rsidRPr="00705AAD" w:rsidTr="00C57DD1">
              <w:tc>
                <w:tcPr>
                  <w:tcW w:w="2643" w:type="dxa"/>
                  <w:shd w:val="clear" w:color="auto" w:fill="auto"/>
                </w:tcPr>
                <w:p w:rsidR="005C1C2A" w:rsidRPr="00705AAD" w:rsidRDefault="005C1C2A" w:rsidP="00705AAD">
                  <w:pPr>
                    <w:rPr>
                      <w:rFonts w:ascii="Calibri" w:hAnsi="Calibri"/>
                      <w:iCs/>
                      <w:color w:val="002060"/>
                      <w:sz w:val="22"/>
                      <w:szCs w:val="22"/>
                      <w:lang w:val="el-GR"/>
                    </w:rPr>
                  </w:pPr>
                </w:p>
              </w:tc>
              <w:tc>
                <w:tcPr>
                  <w:tcW w:w="2292" w:type="dxa"/>
                </w:tcPr>
                <w:p w:rsidR="005C1C2A" w:rsidRPr="00705AAD" w:rsidRDefault="005C1C2A" w:rsidP="00705AAD">
                  <w:pPr>
                    <w:jc w:val="center"/>
                    <w:rPr>
                      <w:rFonts w:ascii="Calibri" w:hAnsi="Calibri" w:cs="Arial"/>
                      <w:color w:val="002060"/>
                      <w:sz w:val="20"/>
                      <w:szCs w:val="20"/>
                      <w:lang w:val="el-GR"/>
                    </w:rPr>
                  </w:pPr>
                </w:p>
              </w:tc>
            </w:tr>
            <w:tr w:rsidR="005C1C2A" w:rsidRPr="00705AAD" w:rsidTr="00C57DD1">
              <w:tc>
                <w:tcPr>
                  <w:tcW w:w="2643" w:type="dxa"/>
                  <w:shd w:val="clear" w:color="auto" w:fill="auto"/>
                </w:tcPr>
                <w:p w:rsidR="005C1C2A" w:rsidRPr="00705AAD" w:rsidRDefault="005C1C2A" w:rsidP="00705AAD">
                  <w:pPr>
                    <w:rPr>
                      <w:rFonts w:ascii="Calibri" w:hAnsi="Calibri"/>
                      <w:iCs/>
                      <w:color w:val="002060"/>
                      <w:sz w:val="22"/>
                      <w:szCs w:val="22"/>
                    </w:rPr>
                  </w:pPr>
                </w:p>
              </w:tc>
              <w:tc>
                <w:tcPr>
                  <w:tcW w:w="2292" w:type="dxa"/>
                </w:tcPr>
                <w:p w:rsidR="005C1C2A" w:rsidRPr="00705AAD" w:rsidRDefault="005C1C2A" w:rsidP="00705AAD">
                  <w:pPr>
                    <w:rPr>
                      <w:rFonts w:ascii="Calibri" w:hAnsi="Calibri" w:cs="Arial"/>
                      <w:i/>
                      <w:color w:val="002060"/>
                      <w:sz w:val="16"/>
                      <w:szCs w:val="16"/>
                      <w:lang w:val="el-GR"/>
                    </w:rPr>
                  </w:pPr>
                </w:p>
              </w:tc>
            </w:tr>
            <w:tr w:rsidR="005C1C2A" w:rsidRPr="00705AAD" w:rsidTr="00C57DD1">
              <w:tc>
                <w:tcPr>
                  <w:tcW w:w="2643" w:type="dxa"/>
                  <w:shd w:val="clear" w:color="auto" w:fill="auto"/>
                </w:tcPr>
                <w:p w:rsidR="005C1C2A" w:rsidRPr="00705AAD" w:rsidRDefault="005C1C2A" w:rsidP="00705AAD">
                  <w:pPr>
                    <w:rPr>
                      <w:rFonts w:ascii="Calibri" w:hAnsi="Calibri"/>
                      <w:iCs/>
                      <w:color w:val="002060"/>
                      <w:sz w:val="22"/>
                      <w:szCs w:val="22"/>
                    </w:rPr>
                  </w:pPr>
                </w:p>
              </w:tc>
              <w:tc>
                <w:tcPr>
                  <w:tcW w:w="2292" w:type="dxa"/>
                </w:tcPr>
                <w:p w:rsidR="005C1C2A" w:rsidRPr="00705AAD" w:rsidRDefault="005C1C2A" w:rsidP="00705AAD">
                  <w:pPr>
                    <w:rPr>
                      <w:rFonts w:ascii="Calibri" w:hAnsi="Calibri" w:cs="Arial"/>
                      <w:i/>
                      <w:color w:val="002060"/>
                      <w:sz w:val="16"/>
                      <w:szCs w:val="16"/>
                      <w:lang w:val="el-GR"/>
                    </w:rPr>
                  </w:pPr>
                </w:p>
              </w:tc>
            </w:tr>
            <w:tr w:rsidR="005C1C2A" w:rsidRPr="00705AAD" w:rsidTr="00C57DD1">
              <w:tc>
                <w:tcPr>
                  <w:tcW w:w="2643" w:type="dxa"/>
                  <w:shd w:val="clear" w:color="auto" w:fill="auto"/>
                </w:tcPr>
                <w:p w:rsidR="005C1C2A" w:rsidRPr="00705AAD" w:rsidRDefault="005C1C2A" w:rsidP="00705AAD">
                  <w:pPr>
                    <w:rPr>
                      <w:rFonts w:ascii="Calibri" w:hAnsi="Calibri"/>
                      <w:iCs/>
                      <w:color w:val="002060"/>
                      <w:sz w:val="22"/>
                      <w:szCs w:val="22"/>
                    </w:rPr>
                  </w:pPr>
                </w:p>
              </w:tc>
              <w:tc>
                <w:tcPr>
                  <w:tcW w:w="2292" w:type="dxa"/>
                </w:tcPr>
                <w:p w:rsidR="005C1C2A" w:rsidRPr="00705AAD" w:rsidRDefault="005C1C2A" w:rsidP="00705AAD">
                  <w:pPr>
                    <w:rPr>
                      <w:rFonts w:ascii="Calibri" w:hAnsi="Calibri" w:cs="Arial"/>
                      <w:i/>
                      <w:color w:val="002060"/>
                      <w:sz w:val="16"/>
                      <w:szCs w:val="16"/>
                      <w:lang w:val="el-GR"/>
                    </w:rPr>
                  </w:pPr>
                </w:p>
              </w:tc>
            </w:tr>
            <w:tr w:rsidR="005C1C2A" w:rsidRPr="00705AAD" w:rsidTr="00C57DD1">
              <w:tc>
                <w:tcPr>
                  <w:tcW w:w="2643" w:type="dxa"/>
                  <w:shd w:val="clear" w:color="auto" w:fill="auto"/>
                </w:tcPr>
                <w:p w:rsidR="005C1C2A" w:rsidRPr="00705AAD" w:rsidRDefault="005C1C2A" w:rsidP="00705AAD">
                  <w:pPr>
                    <w:rPr>
                      <w:rFonts w:ascii="Calibri" w:hAnsi="Calibri"/>
                      <w:iCs/>
                      <w:color w:val="002060"/>
                      <w:sz w:val="22"/>
                      <w:szCs w:val="22"/>
                      <w:lang w:val="el-GR"/>
                    </w:rPr>
                  </w:pPr>
                </w:p>
              </w:tc>
              <w:tc>
                <w:tcPr>
                  <w:tcW w:w="2292" w:type="dxa"/>
                </w:tcPr>
                <w:p w:rsidR="005C1C2A" w:rsidRPr="00705AAD" w:rsidRDefault="005C1C2A" w:rsidP="00705AAD">
                  <w:pPr>
                    <w:jc w:val="center"/>
                    <w:rPr>
                      <w:rFonts w:ascii="Calibri" w:hAnsi="Calibri" w:cs="Arial"/>
                      <w:color w:val="002060"/>
                      <w:sz w:val="20"/>
                      <w:szCs w:val="20"/>
                      <w:lang w:val="el-GR"/>
                    </w:rPr>
                  </w:pPr>
                </w:p>
              </w:tc>
            </w:tr>
            <w:tr w:rsidR="005C1C2A" w:rsidRPr="00705AAD" w:rsidTr="00C57DD1">
              <w:tc>
                <w:tcPr>
                  <w:tcW w:w="2643" w:type="dxa"/>
                </w:tcPr>
                <w:p w:rsidR="005C1C2A" w:rsidRDefault="005C1C2A" w:rsidP="00705AAD">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41758C">
                    <w:rPr>
                      <w:rFonts w:ascii="Calibri" w:hAnsi="Calibri"/>
                      <w:iCs/>
                      <w:color w:val="002060"/>
                      <w:sz w:val="22"/>
                      <w:szCs w:val="22"/>
                      <w:lang w:val="el-GR"/>
                    </w:rPr>
                    <w:t xml:space="preserve"> </w:t>
                  </w:r>
                  <w:r w:rsidRPr="00705AAD">
                    <w:rPr>
                      <w:rFonts w:ascii="Calibri" w:hAnsi="Calibri"/>
                      <w:iCs/>
                      <w:color w:val="002060"/>
                      <w:sz w:val="22"/>
                      <w:szCs w:val="22"/>
                      <w:lang w:val="el-GR"/>
                    </w:rPr>
                    <w:t>Μαθήματος</w:t>
                  </w:r>
                </w:p>
                <w:p w:rsidR="005C1C2A" w:rsidRDefault="005C1C2A" w:rsidP="00705AAD">
                  <w:pPr>
                    <w:rPr>
                      <w:rFonts w:ascii="Calibri" w:hAnsi="Calibri"/>
                      <w:iCs/>
                      <w:color w:val="002060"/>
                      <w:sz w:val="22"/>
                      <w:szCs w:val="22"/>
                      <w:lang w:val="el-GR"/>
                    </w:rPr>
                  </w:pPr>
                </w:p>
                <w:p w:rsidR="005C1C2A" w:rsidRDefault="005C1C2A" w:rsidP="00705AAD">
                  <w:pPr>
                    <w:rPr>
                      <w:rFonts w:ascii="Calibri" w:hAnsi="Calibri"/>
                      <w:iCs/>
                      <w:color w:val="002060"/>
                      <w:sz w:val="22"/>
                      <w:szCs w:val="22"/>
                      <w:lang w:val="el-GR"/>
                    </w:rPr>
                  </w:pPr>
                  <w:r>
                    <w:rPr>
                      <w:rFonts w:ascii="Calibri" w:hAnsi="Calibri"/>
                      <w:iCs/>
                      <w:color w:val="002060"/>
                      <w:sz w:val="22"/>
                      <w:szCs w:val="22"/>
                      <w:lang w:val="el-GR"/>
                    </w:rPr>
                    <w:t>(25 ώρες φόρτου εργασίας ανά πιστωτική μονάδα)</w:t>
                  </w:r>
                </w:p>
                <w:p w:rsidR="005C1C2A" w:rsidRPr="00705AAD" w:rsidRDefault="005C1C2A" w:rsidP="00705AAD">
                  <w:pPr>
                    <w:rPr>
                      <w:rFonts w:ascii="Calibri" w:hAnsi="Calibri"/>
                      <w:iCs/>
                      <w:color w:val="002060"/>
                      <w:sz w:val="22"/>
                      <w:szCs w:val="22"/>
                      <w:lang w:val="el-GR"/>
                    </w:rPr>
                  </w:pPr>
                  <w:r w:rsidRPr="00C57DD1">
                    <w:rPr>
                      <w:rFonts w:ascii="Calibri" w:hAnsi="Calibri"/>
                      <w:iCs/>
                      <w:color w:val="002060"/>
                      <w:sz w:val="22"/>
                      <w:szCs w:val="22"/>
                      <w:lang w:val="el-GR"/>
                    </w:rPr>
                    <w:t xml:space="preserve"> </w:t>
                  </w:r>
                </w:p>
              </w:tc>
              <w:tc>
                <w:tcPr>
                  <w:tcW w:w="2292" w:type="dxa"/>
                  <w:vAlign w:val="center"/>
                </w:tcPr>
                <w:p w:rsidR="005C1C2A" w:rsidRPr="00705AAD" w:rsidRDefault="005C1C2A" w:rsidP="00705AAD">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rsidR="00705AAD" w:rsidRPr="00705AAD" w:rsidRDefault="00705AAD" w:rsidP="00705AAD">
            <w:pPr>
              <w:rPr>
                <w:rFonts w:ascii="Tahoma" w:hAnsi="Tahoma" w:cs="Tahoma"/>
              </w:rPr>
            </w:pPr>
          </w:p>
        </w:tc>
      </w:tr>
      <w:tr w:rsidR="00C57DD1" w:rsidRPr="00420424" w:rsidTr="00F72B38">
        <w:tc>
          <w:tcPr>
            <w:tcW w:w="3306" w:type="dxa"/>
          </w:tcPr>
          <w:p w:rsidR="00C57DD1" w:rsidRPr="00705AAD" w:rsidRDefault="00C57DD1" w:rsidP="00705AAD">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C57DD1" w:rsidRPr="00705AAD" w:rsidRDefault="00C57DD1" w:rsidP="00705AAD">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C57DD1" w:rsidRPr="00705AAD" w:rsidRDefault="00C57DD1" w:rsidP="00705AAD">
            <w:pPr>
              <w:jc w:val="both"/>
              <w:rPr>
                <w:rFonts w:ascii="Calibri" w:hAnsi="Calibri" w:cs="Arial"/>
                <w:i/>
                <w:sz w:val="16"/>
                <w:szCs w:val="16"/>
                <w:lang w:val="el-GR"/>
              </w:rPr>
            </w:pPr>
          </w:p>
          <w:p w:rsidR="00C57DD1" w:rsidRPr="00705AAD" w:rsidRDefault="00C57DD1" w:rsidP="00705AAD">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57DD1" w:rsidRPr="00705AAD" w:rsidRDefault="00C57DD1" w:rsidP="00705AAD">
            <w:pPr>
              <w:jc w:val="both"/>
              <w:rPr>
                <w:rFonts w:ascii="Calibri" w:hAnsi="Calibri" w:cs="Arial"/>
                <w:i/>
                <w:sz w:val="16"/>
                <w:szCs w:val="16"/>
                <w:lang w:val="el-GR"/>
              </w:rPr>
            </w:pPr>
          </w:p>
          <w:p w:rsidR="00C57DD1" w:rsidRPr="00705AAD" w:rsidRDefault="00C57DD1" w:rsidP="00705AAD">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5C1C2A" w:rsidRPr="00BA3A2D" w:rsidRDefault="005C1C2A" w:rsidP="005C1C2A">
            <w:pPr>
              <w:spacing w:line="100" w:lineRule="atLeast"/>
              <w:rPr>
                <w:color w:val="17365D"/>
                <w:sz w:val="20"/>
                <w:szCs w:val="20"/>
                <w:lang w:val="el-GR"/>
              </w:rPr>
            </w:pPr>
            <w:r w:rsidRPr="00BA3A2D">
              <w:rPr>
                <w:iCs/>
                <w:color w:val="17365D"/>
                <w:sz w:val="20"/>
                <w:szCs w:val="20"/>
                <w:lang w:val="el-GR"/>
              </w:rPr>
              <w:t>Ι. Θεωρία: Γραπτή τελική εξέταση (100%) που περιλαμβάνει:</w:t>
            </w:r>
          </w:p>
          <w:p w:rsidR="005C1C2A" w:rsidRPr="00BA3A2D" w:rsidRDefault="005C1C2A" w:rsidP="005C1C2A">
            <w:pPr>
              <w:spacing w:line="100" w:lineRule="atLeast"/>
              <w:ind w:left="267" w:hanging="267"/>
              <w:rPr>
                <w:color w:val="17365D"/>
                <w:sz w:val="20"/>
                <w:szCs w:val="20"/>
                <w:lang w:val="el-GR"/>
              </w:rPr>
            </w:pPr>
            <w:r w:rsidRPr="00BA3A2D">
              <w:rPr>
                <w:iCs/>
                <w:color w:val="17365D"/>
                <w:sz w:val="20"/>
                <w:szCs w:val="20"/>
                <w:lang w:val="el-GR"/>
              </w:rPr>
              <w:t>-</w:t>
            </w:r>
            <w:r w:rsidRPr="00BA3A2D">
              <w:rPr>
                <w:iCs/>
                <w:color w:val="17365D"/>
                <w:sz w:val="20"/>
                <w:szCs w:val="20"/>
                <w:lang w:val="el-GR"/>
              </w:rPr>
              <w:tab/>
              <w:t>Ερωτήσεις πολλαπλής επιλογής</w:t>
            </w:r>
          </w:p>
          <w:p w:rsidR="005C1C2A" w:rsidRPr="00BA3A2D" w:rsidRDefault="005C1C2A" w:rsidP="005C1C2A">
            <w:pPr>
              <w:spacing w:line="100" w:lineRule="atLeast"/>
              <w:ind w:left="267" w:hanging="267"/>
              <w:rPr>
                <w:color w:val="17365D"/>
                <w:sz w:val="20"/>
                <w:szCs w:val="20"/>
                <w:lang w:val="el-GR"/>
              </w:rPr>
            </w:pPr>
            <w:r w:rsidRPr="00BA3A2D">
              <w:rPr>
                <w:iCs/>
                <w:color w:val="17365D"/>
                <w:sz w:val="20"/>
                <w:szCs w:val="20"/>
                <w:lang w:val="el-GR"/>
              </w:rPr>
              <w:t>-</w:t>
            </w:r>
            <w:r w:rsidRPr="00BA3A2D">
              <w:rPr>
                <w:iCs/>
                <w:color w:val="17365D"/>
                <w:sz w:val="20"/>
                <w:szCs w:val="20"/>
                <w:lang w:val="el-GR"/>
              </w:rPr>
              <w:tab/>
              <w:t>Ερωτήσεις ανοικτού τύπου</w:t>
            </w:r>
          </w:p>
          <w:p w:rsidR="005C1C2A" w:rsidRPr="00BA3A2D" w:rsidRDefault="005C1C2A" w:rsidP="005C1C2A">
            <w:pPr>
              <w:spacing w:line="100" w:lineRule="atLeast"/>
              <w:ind w:left="267" w:hanging="267"/>
              <w:rPr>
                <w:color w:val="17365D"/>
                <w:sz w:val="20"/>
                <w:szCs w:val="20"/>
                <w:lang w:val="el-GR"/>
              </w:rPr>
            </w:pPr>
            <w:r w:rsidRPr="00BA3A2D">
              <w:rPr>
                <w:iCs/>
                <w:color w:val="17365D"/>
                <w:sz w:val="20"/>
                <w:szCs w:val="20"/>
                <w:lang w:val="el-GR"/>
              </w:rPr>
              <w:t>-</w:t>
            </w:r>
            <w:r w:rsidRPr="00BA3A2D">
              <w:rPr>
                <w:iCs/>
                <w:color w:val="17365D"/>
                <w:sz w:val="20"/>
                <w:szCs w:val="20"/>
                <w:lang w:val="el-GR"/>
              </w:rPr>
              <w:tab/>
              <w:t xml:space="preserve">Επίλυση προβλημάτων με ποσοτικά δεδομένα </w:t>
            </w:r>
          </w:p>
          <w:p w:rsidR="005C1C2A" w:rsidRPr="00BA3A2D" w:rsidRDefault="005C1C2A" w:rsidP="005C1C2A">
            <w:pPr>
              <w:spacing w:line="100" w:lineRule="atLeast"/>
              <w:ind w:left="267" w:hanging="267"/>
              <w:rPr>
                <w:color w:val="17365D"/>
                <w:sz w:val="20"/>
                <w:szCs w:val="20"/>
                <w:lang w:val="el-GR"/>
              </w:rPr>
            </w:pPr>
            <w:r w:rsidRPr="00BA3A2D">
              <w:rPr>
                <w:iCs/>
                <w:color w:val="17365D"/>
                <w:sz w:val="20"/>
                <w:szCs w:val="20"/>
                <w:lang w:val="el-GR"/>
              </w:rPr>
              <w:t xml:space="preserve">ΙΙ. Εργαστήριο: </w:t>
            </w:r>
          </w:p>
          <w:p w:rsidR="005C1C2A" w:rsidRPr="00BA3A2D" w:rsidRDefault="005C1C2A" w:rsidP="005C1C2A">
            <w:pPr>
              <w:spacing w:line="100" w:lineRule="atLeast"/>
              <w:ind w:left="267" w:hanging="267"/>
              <w:rPr>
                <w:color w:val="17365D"/>
                <w:sz w:val="20"/>
                <w:szCs w:val="20"/>
                <w:lang w:val="el-GR"/>
              </w:rPr>
            </w:pPr>
            <w:r w:rsidRPr="00BA3A2D">
              <w:rPr>
                <w:iCs/>
                <w:color w:val="17365D"/>
                <w:sz w:val="20"/>
                <w:szCs w:val="20"/>
                <w:lang w:val="el-GR"/>
              </w:rPr>
              <w:t>- Γραπτή τελική εξέταση (40%)</w:t>
            </w:r>
          </w:p>
          <w:p w:rsidR="005C1C2A" w:rsidRPr="00BA3A2D" w:rsidRDefault="005C1C2A" w:rsidP="005C1C2A">
            <w:pPr>
              <w:spacing w:line="100" w:lineRule="atLeast"/>
              <w:rPr>
                <w:iCs/>
                <w:color w:val="17365D"/>
                <w:sz w:val="20"/>
                <w:szCs w:val="20"/>
                <w:lang w:val="el-GR"/>
              </w:rPr>
            </w:pPr>
            <w:r w:rsidRPr="00BA3A2D">
              <w:rPr>
                <w:iCs/>
                <w:color w:val="17365D"/>
                <w:sz w:val="20"/>
                <w:szCs w:val="20"/>
                <w:lang w:val="el-GR"/>
              </w:rPr>
              <w:t>- Εβδομαδιαίες εργασίες (Φύλλα Εργασιών Εργαστηρίου Φυσικής) ανάλυσης των πειραματικών δεδομένων από τις πραγματοποιηθείσες εργαστηριακές ασκήσεις (40%)</w:t>
            </w:r>
          </w:p>
          <w:p w:rsidR="00C57DD1" w:rsidRDefault="005C1C2A" w:rsidP="005C1C2A">
            <w:pPr>
              <w:spacing w:line="100" w:lineRule="atLeast"/>
              <w:ind w:left="267" w:hanging="267"/>
              <w:rPr>
                <w:iCs/>
                <w:color w:val="17365D"/>
                <w:sz w:val="20"/>
                <w:szCs w:val="20"/>
                <w:lang w:val="el-GR"/>
              </w:rPr>
            </w:pPr>
            <w:r w:rsidRPr="00BA3A2D">
              <w:rPr>
                <w:iCs/>
                <w:color w:val="17365D"/>
                <w:sz w:val="20"/>
                <w:szCs w:val="20"/>
                <w:lang w:val="el-GR"/>
              </w:rPr>
              <w:t>- Εβδομαδιαία γραπτή εξέταση κατανόησης της τρέχουσας εργαστηριακής άσκησης (20%)</w:t>
            </w:r>
          </w:p>
          <w:p w:rsidR="005C1C2A" w:rsidRPr="005C1C2A" w:rsidRDefault="005C1C2A" w:rsidP="005C1C2A">
            <w:pPr>
              <w:spacing w:line="100" w:lineRule="atLeast"/>
              <w:ind w:left="267" w:hanging="267"/>
              <w:rPr>
                <w:rFonts w:cs="Arial"/>
                <w:b/>
                <w:lang w:val="el-GR"/>
              </w:rPr>
            </w:pPr>
            <w:r>
              <w:rPr>
                <w:iCs/>
                <w:color w:val="17365D"/>
                <w:sz w:val="20"/>
                <w:szCs w:val="20"/>
                <w:lang w:val="el-GR"/>
              </w:rPr>
              <w:t xml:space="preserve">Για την επιτυχή ολοκλήρωση του μαθήματος απαιτείται βαθμός &gt; 5 τόσο στη θεωρία όσο και στο εργαστήριο. Σε περίπτωση αποτυχίας σε ένα από τα δύο (θεωρία ή εργαστήριο) </w:t>
            </w:r>
            <w:proofErr w:type="spellStart"/>
            <w:r>
              <w:rPr>
                <w:iCs/>
                <w:color w:val="17365D"/>
                <w:sz w:val="20"/>
                <w:szCs w:val="20"/>
                <w:lang w:val="el-GR"/>
              </w:rPr>
              <w:t>επναξετάζεται</w:t>
            </w:r>
            <w:proofErr w:type="spellEnd"/>
            <w:r>
              <w:rPr>
                <w:iCs/>
                <w:color w:val="17365D"/>
                <w:sz w:val="20"/>
                <w:szCs w:val="20"/>
                <w:lang w:val="el-GR"/>
              </w:rPr>
              <w:t xml:space="preserve"> μόνο αυτό.  </w:t>
            </w:r>
          </w:p>
        </w:tc>
      </w:tr>
    </w:tbl>
    <w:p w:rsidR="00705AAD" w:rsidRPr="00705AAD" w:rsidRDefault="00705AAD" w:rsidP="00705AAD">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6"/>
      </w:tblGrid>
      <w:tr w:rsidR="00705AAD" w:rsidRPr="00420424" w:rsidTr="003470AD">
        <w:tc>
          <w:tcPr>
            <w:tcW w:w="8826" w:type="dxa"/>
          </w:tcPr>
          <w:p w:rsidR="00705AAD" w:rsidRPr="00705AAD" w:rsidRDefault="00705AAD" w:rsidP="00705AAD">
            <w:pPr>
              <w:jc w:val="both"/>
              <w:rPr>
                <w:rFonts w:ascii="Calibri" w:hAnsi="Calibri" w:cs="Arial"/>
                <w:i/>
                <w:sz w:val="16"/>
                <w:szCs w:val="16"/>
                <w:lang w:val="el-GR"/>
              </w:rPr>
            </w:pPr>
            <w:r w:rsidRPr="00705AAD">
              <w:rPr>
                <w:rFonts w:ascii="Calibri" w:hAnsi="Calibri" w:cs="Arial"/>
                <w:i/>
                <w:sz w:val="16"/>
                <w:szCs w:val="16"/>
                <w:lang w:val="el-GR"/>
              </w:rPr>
              <w:t>-Προτεινόμενη Βιβλιογραφία :</w:t>
            </w:r>
          </w:p>
          <w:p w:rsidR="005C1C2A" w:rsidRPr="00BA3A2D" w:rsidRDefault="005C1C2A" w:rsidP="005C1C2A">
            <w:pPr>
              <w:spacing w:line="100" w:lineRule="atLeast"/>
              <w:jc w:val="both"/>
              <w:rPr>
                <w:color w:val="17365D"/>
                <w:sz w:val="20"/>
                <w:szCs w:val="20"/>
                <w:lang w:val="el-GR"/>
              </w:rPr>
            </w:pPr>
            <w:r w:rsidRPr="00BA3A2D">
              <w:rPr>
                <w:rFonts w:cs="Arial"/>
                <w:color w:val="17365D"/>
                <w:sz w:val="20"/>
                <w:szCs w:val="20"/>
                <w:lang w:val="el-GR"/>
              </w:rPr>
              <w:t>Για τη θεωρία, επιλογή ενός από τα ακόλουθα συγγράμματα:</w:t>
            </w:r>
          </w:p>
          <w:p w:rsidR="005C1C2A" w:rsidRPr="00BA3A2D" w:rsidRDefault="005C1C2A" w:rsidP="005C1C2A">
            <w:pPr>
              <w:numPr>
                <w:ilvl w:val="0"/>
                <w:numId w:val="39"/>
              </w:numPr>
              <w:suppressAutoHyphens/>
              <w:overflowPunct w:val="0"/>
              <w:spacing w:line="100" w:lineRule="atLeast"/>
              <w:rPr>
                <w:color w:val="17365D"/>
                <w:sz w:val="20"/>
                <w:szCs w:val="20"/>
                <w:lang w:val="el-GR"/>
              </w:rPr>
            </w:pPr>
            <w:r w:rsidRPr="00187575">
              <w:rPr>
                <w:color w:val="17365D"/>
                <w:sz w:val="20"/>
                <w:szCs w:val="20"/>
              </w:rPr>
              <w:t>Freedman</w:t>
            </w:r>
            <w:r w:rsidRPr="00BA3A2D">
              <w:rPr>
                <w:color w:val="17365D"/>
                <w:sz w:val="20"/>
                <w:szCs w:val="20"/>
                <w:lang w:val="el-GR"/>
              </w:rPr>
              <w:t xml:space="preserve"> </w:t>
            </w:r>
            <w:r w:rsidRPr="00187575">
              <w:rPr>
                <w:color w:val="17365D"/>
                <w:sz w:val="20"/>
                <w:szCs w:val="20"/>
              </w:rPr>
              <w:t>Roger</w:t>
            </w:r>
            <w:r w:rsidRPr="00BA3A2D">
              <w:rPr>
                <w:color w:val="17365D"/>
                <w:sz w:val="20"/>
                <w:szCs w:val="20"/>
                <w:lang w:val="el-GR"/>
              </w:rPr>
              <w:t xml:space="preserve"> </w:t>
            </w:r>
            <w:r w:rsidRPr="00187575">
              <w:rPr>
                <w:color w:val="17365D"/>
                <w:sz w:val="20"/>
                <w:szCs w:val="20"/>
              </w:rPr>
              <w:t>A</w:t>
            </w:r>
            <w:r w:rsidRPr="00BA3A2D">
              <w:rPr>
                <w:color w:val="17365D"/>
                <w:sz w:val="20"/>
                <w:szCs w:val="20"/>
                <w:lang w:val="el-GR"/>
              </w:rPr>
              <w:t xml:space="preserve">., </w:t>
            </w:r>
            <w:proofErr w:type="spellStart"/>
            <w:r w:rsidRPr="00187575">
              <w:rPr>
                <w:color w:val="17365D"/>
                <w:sz w:val="20"/>
                <w:szCs w:val="20"/>
              </w:rPr>
              <w:t>Ruskell</w:t>
            </w:r>
            <w:proofErr w:type="spellEnd"/>
            <w:r w:rsidRPr="00BA3A2D">
              <w:rPr>
                <w:color w:val="17365D"/>
                <w:sz w:val="20"/>
                <w:szCs w:val="20"/>
                <w:lang w:val="el-GR"/>
              </w:rPr>
              <w:t xml:space="preserve"> </w:t>
            </w:r>
            <w:r w:rsidRPr="00187575">
              <w:rPr>
                <w:color w:val="17365D"/>
                <w:sz w:val="20"/>
                <w:szCs w:val="20"/>
              </w:rPr>
              <w:t>Todd</w:t>
            </w:r>
            <w:r w:rsidRPr="00BA3A2D">
              <w:rPr>
                <w:color w:val="17365D"/>
                <w:sz w:val="20"/>
                <w:szCs w:val="20"/>
                <w:lang w:val="el-GR"/>
              </w:rPr>
              <w:t xml:space="preserve"> </w:t>
            </w:r>
            <w:r w:rsidRPr="00187575">
              <w:rPr>
                <w:color w:val="17365D"/>
                <w:sz w:val="20"/>
                <w:szCs w:val="20"/>
              </w:rPr>
              <w:t>G</w:t>
            </w:r>
            <w:r w:rsidRPr="00BA3A2D">
              <w:rPr>
                <w:color w:val="17365D"/>
                <w:sz w:val="20"/>
                <w:szCs w:val="20"/>
                <w:lang w:val="el-GR"/>
              </w:rPr>
              <w:t xml:space="preserve">., </w:t>
            </w:r>
            <w:proofErr w:type="spellStart"/>
            <w:r w:rsidRPr="00187575">
              <w:rPr>
                <w:color w:val="17365D"/>
                <w:sz w:val="20"/>
                <w:szCs w:val="20"/>
              </w:rPr>
              <w:t>Kesten</w:t>
            </w:r>
            <w:proofErr w:type="spellEnd"/>
            <w:r w:rsidRPr="00BA3A2D">
              <w:rPr>
                <w:color w:val="17365D"/>
                <w:sz w:val="20"/>
                <w:szCs w:val="20"/>
                <w:lang w:val="el-GR"/>
              </w:rPr>
              <w:t xml:space="preserve"> </w:t>
            </w:r>
            <w:r w:rsidRPr="00187575">
              <w:rPr>
                <w:color w:val="17365D"/>
                <w:sz w:val="20"/>
                <w:szCs w:val="20"/>
              </w:rPr>
              <w:t>Philip</w:t>
            </w:r>
            <w:r w:rsidRPr="00BA3A2D">
              <w:rPr>
                <w:color w:val="17365D"/>
                <w:sz w:val="20"/>
                <w:szCs w:val="20"/>
                <w:lang w:val="el-GR"/>
              </w:rPr>
              <w:t xml:space="preserve"> </w:t>
            </w:r>
            <w:r w:rsidRPr="00187575">
              <w:rPr>
                <w:color w:val="17365D"/>
                <w:sz w:val="20"/>
                <w:szCs w:val="20"/>
              </w:rPr>
              <w:t>R</w:t>
            </w:r>
            <w:r w:rsidRPr="00BA3A2D">
              <w:rPr>
                <w:color w:val="17365D"/>
                <w:sz w:val="20"/>
                <w:szCs w:val="20"/>
                <w:lang w:val="el-GR"/>
              </w:rPr>
              <w:t xml:space="preserve">., </w:t>
            </w:r>
            <w:proofErr w:type="spellStart"/>
            <w:r w:rsidRPr="00187575">
              <w:rPr>
                <w:color w:val="17365D"/>
                <w:sz w:val="20"/>
                <w:szCs w:val="20"/>
              </w:rPr>
              <w:t>Tauck</w:t>
            </w:r>
            <w:proofErr w:type="spellEnd"/>
            <w:r w:rsidRPr="00BA3A2D">
              <w:rPr>
                <w:color w:val="17365D"/>
                <w:sz w:val="20"/>
                <w:szCs w:val="20"/>
                <w:lang w:val="el-GR"/>
              </w:rPr>
              <w:t xml:space="preserve"> </w:t>
            </w:r>
            <w:r w:rsidRPr="00187575">
              <w:rPr>
                <w:color w:val="17365D"/>
                <w:sz w:val="20"/>
                <w:szCs w:val="20"/>
              </w:rPr>
              <w:t>David</w:t>
            </w:r>
            <w:r w:rsidRPr="00BA3A2D">
              <w:rPr>
                <w:color w:val="17365D"/>
                <w:sz w:val="20"/>
                <w:szCs w:val="20"/>
                <w:lang w:val="el-GR"/>
              </w:rPr>
              <w:t xml:space="preserve"> </w:t>
            </w:r>
            <w:r w:rsidRPr="00187575">
              <w:rPr>
                <w:color w:val="17365D"/>
                <w:sz w:val="20"/>
                <w:szCs w:val="20"/>
              </w:rPr>
              <w:t>L</w:t>
            </w:r>
            <w:r w:rsidRPr="00BA3A2D">
              <w:rPr>
                <w:color w:val="17365D"/>
                <w:sz w:val="20"/>
                <w:szCs w:val="20"/>
                <w:lang w:val="el-GR"/>
              </w:rPr>
              <w:t xml:space="preserve">., Βασικές Αρχές Φυσικής στις Επιστήμες Υγείας, ΕΚΔΟΣΕΙΣ </w:t>
            </w:r>
            <w:r w:rsidRPr="00187575">
              <w:rPr>
                <w:color w:val="17365D"/>
                <w:sz w:val="20"/>
                <w:szCs w:val="20"/>
              </w:rPr>
              <w:t>Broken</w:t>
            </w:r>
            <w:r w:rsidRPr="00BA3A2D">
              <w:rPr>
                <w:color w:val="17365D"/>
                <w:sz w:val="20"/>
                <w:szCs w:val="20"/>
                <w:lang w:val="el-GR"/>
              </w:rPr>
              <w:t xml:space="preserve"> </w:t>
            </w:r>
            <w:r w:rsidRPr="00187575">
              <w:rPr>
                <w:color w:val="17365D"/>
                <w:sz w:val="20"/>
                <w:szCs w:val="20"/>
              </w:rPr>
              <w:t>Hill</w:t>
            </w:r>
            <w:r w:rsidRPr="00BA3A2D">
              <w:rPr>
                <w:color w:val="17365D"/>
                <w:sz w:val="20"/>
                <w:szCs w:val="20"/>
                <w:lang w:val="el-GR"/>
              </w:rPr>
              <w:t xml:space="preserve"> </w:t>
            </w:r>
            <w:r w:rsidRPr="00187575">
              <w:rPr>
                <w:color w:val="17365D"/>
                <w:sz w:val="20"/>
                <w:szCs w:val="20"/>
              </w:rPr>
              <w:t>Publishers</w:t>
            </w:r>
            <w:r w:rsidRPr="00BA3A2D">
              <w:rPr>
                <w:color w:val="17365D"/>
                <w:sz w:val="20"/>
                <w:szCs w:val="20"/>
                <w:lang w:val="el-GR"/>
              </w:rPr>
              <w:t xml:space="preserve"> </w:t>
            </w:r>
            <w:r w:rsidRPr="00187575">
              <w:rPr>
                <w:color w:val="17365D"/>
                <w:sz w:val="20"/>
                <w:szCs w:val="20"/>
              </w:rPr>
              <w:t>Ltd</w:t>
            </w:r>
            <w:r w:rsidRPr="00BA3A2D">
              <w:rPr>
                <w:color w:val="17365D"/>
                <w:sz w:val="20"/>
                <w:szCs w:val="20"/>
                <w:lang w:val="el-GR"/>
              </w:rPr>
              <w:t>, 2019</w:t>
            </w:r>
          </w:p>
          <w:p w:rsidR="005C1C2A" w:rsidRPr="00BA3A2D" w:rsidRDefault="005C1C2A" w:rsidP="005C1C2A">
            <w:pPr>
              <w:numPr>
                <w:ilvl w:val="0"/>
                <w:numId w:val="39"/>
              </w:numPr>
              <w:suppressAutoHyphens/>
              <w:overflowPunct w:val="0"/>
              <w:spacing w:line="100" w:lineRule="atLeast"/>
              <w:rPr>
                <w:color w:val="17365D"/>
                <w:sz w:val="20"/>
                <w:szCs w:val="20"/>
                <w:lang w:val="el-GR"/>
              </w:rPr>
            </w:pPr>
            <w:r w:rsidRPr="00D4439D">
              <w:rPr>
                <w:color w:val="17365D"/>
                <w:sz w:val="20"/>
                <w:szCs w:val="20"/>
              </w:rPr>
              <w:t>Newman</w:t>
            </w:r>
            <w:r w:rsidRPr="00BA3A2D">
              <w:rPr>
                <w:color w:val="17365D"/>
                <w:sz w:val="20"/>
                <w:szCs w:val="20"/>
                <w:lang w:val="el-GR"/>
              </w:rPr>
              <w:t xml:space="preserve">, </w:t>
            </w:r>
            <w:r w:rsidRPr="00D4439D">
              <w:rPr>
                <w:color w:val="17365D"/>
                <w:sz w:val="20"/>
                <w:szCs w:val="20"/>
              </w:rPr>
              <w:t>Jay</w:t>
            </w:r>
            <w:r w:rsidRPr="00BA3A2D">
              <w:rPr>
                <w:color w:val="17365D"/>
                <w:sz w:val="20"/>
                <w:szCs w:val="20"/>
                <w:lang w:val="el-GR"/>
              </w:rPr>
              <w:t>. Φυσική για τις επιστήμες ζωής, ΕΚΔΟΣΕΙΣ ΔΙΑΥΛΟΣ, 2013</w:t>
            </w:r>
          </w:p>
          <w:p w:rsidR="005C1C2A" w:rsidRDefault="005C1C2A" w:rsidP="005C1C2A">
            <w:pPr>
              <w:numPr>
                <w:ilvl w:val="0"/>
                <w:numId w:val="39"/>
              </w:numPr>
              <w:suppressAutoHyphens/>
              <w:overflowPunct w:val="0"/>
              <w:spacing w:line="100" w:lineRule="atLeast"/>
              <w:rPr>
                <w:color w:val="17365D"/>
                <w:sz w:val="20"/>
                <w:szCs w:val="20"/>
              </w:rPr>
            </w:pPr>
            <w:proofErr w:type="spellStart"/>
            <w:r w:rsidRPr="00187575">
              <w:rPr>
                <w:color w:val="17365D"/>
                <w:sz w:val="20"/>
                <w:szCs w:val="20"/>
              </w:rPr>
              <w:t>Halliday</w:t>
            </w:r>
            <w:proofErr w:type="spellEnd"/>
            <w:r w:rsidRPr="00187575">
              <w:rPr>
                <w:color w:val="17365D"/>
                <w:sz w:val="20"/>
                <w:szCs w:val="20"/>
              </w:rPr>
              <w:t xml:space="preserve"> David, </w:t>
            </w:r>
            <w:proofErr w:type="spellStart"/>
            <w:r w:rsidRPr="00187575">
              <w:rPr>
                <w:color w:val="17365D"/>
                <w:sz w:val="20"/>
                <w:szCs w:val="20"/>
              </w:rPr>
              <w:t>Resnick</w:t>
            </w:r>
            <w:proofErr w:type="spellEnd"/>
            <w:r w:rsidRPr="00187575">
              <w:rPr>
                <w:color w:val="17365D"/>
                <w:sz w:val="20"/>
                <w:szCs w:val="20"/>
              </w:rPr>
              <w:t xml:space="preserve"> Robert, Walker </w:t>
            </w:r>
            <w:proofErr w:type="spellStart"/>
            <w:r w:rsidRPr="00187575">
              <w:rPr>
                <w:color w:val="17365D"/>
                <w:sz w:val="20"/>
                <w:szCs w:val="20"/>
              </w:rPr>
              <w:t>Jearl</w:t>
            </w:r>
            <w:proofErr w:type="spellEnd"/>
            <w:r w:rsidRPr="00187575">
              <w:rPr>
                <w:color w:val="17365D"/>
                <w:sz w:val="20"/>
                <w:szCs w:val="20"/>
              </w:rPr>
              <w:t xml:space="preserve">, </w:t>
            </w:r>
            <w:r>
              <w:rPr>
                <w:color w:val="17365D"/>
                <w:sz w:val="20"/>
                <w:szCs w:val="20"/>
              </w:rPr>
              <w:t>ΦΥΣΙΚΗ</w:t>
            </w:r>
            <w:r w:rsidRPr="00187575">
              <w:rPr>
                <w:color w:val="17365D"/>
                <w:sz w:val="20"/>
                <w:szCs w:val="20"/>
              </w:rPr>
              <w:t>, ΕΚΔΟΣΕΙΣ Gutenberg, 2014</w:t>
            </w:r>
          </w:p>
          <w:p w:rsidR="005C1C2A" w:rsidRPr="00187575" w:rsidRDefault="005C1C2A" w:rsidP="005C1C2A">
            <w:pPr>
              <w:suppressAutoHyphens/>
              <w:overflowPunct w:val="0"/>
              <w:spacing w:line="100" w:lineRule="atLeast"/>
              <w:ind w:left="720"/>
              <w:rPr>
                <w:color w:val="17365D"/>
                <w:sz w:val="20"/>
                <w:szCs w:val="20"/>
              </w:rPr>
            </w:pPr>
          </w:p>
          <w:p w:rsidR="005C1C2A" w:rsidRPr="003470AD" w:rsidRDefault="005C1C2A" w:rsidP="005C1C2A">
            <w:pPr>
              <w:rPr>
                <w:color w:val="17365D"/>
                <w:sz w:val="20"/>
                <w:szCs w:val="20"/>
                <w:lang w:val="el-GR"/>
              </w:rPr>
            </w:pPr>
            <w:r w:rsidRPr="003470AD">
              <w:rPr>
                <w:color w:val="17365D"/>
                <w:sz w:val="20"/>
                <w:szCs w:val="20"/>
                <w:lang w:val="el-GR"/>
              </w:rPr>
              <w:t>Για το εργαστήριο:</w:t>
            </w:r>
          </w:p>
          <w:p w:rsidR="00705AAD" w:rsidRPr="00705AAD" w:rsidRDefault="005C1C2A" w:rsidP="005C1C2A">
            <w:pPr>
              <w:jc w:val="both"/>
              <w:rPr>
                <w:rFonts w:ascii="Calibri" w:hAnsi="Calibri" w:cs="Arial"/>
                <w:b/>
                <w:lang w:val="el-GR"/>
              </w:rPr>
            </w:pPr>
            <w:r w:rsidRPr="00BA3A2D">
              <w:rPr>
                <w:color w:val="17365D"/>
                <w:sz w:val="20"/>
                <w:szCs w:val="20"/>
                <w:lang w:val="el-GR"/>
              </w:rPr>
              <w:t xml:space="preserve">«Εργαστηριακές Ασκήσεις Φυσικής», ΓΠΑ, </w:t>
            </w:r>
            <w:proofErr w:type="spellStart"/>
            <w:r w:rsidRPr="00BA3A2D">
              <w:rPr>
                <w:color w:val="17365D"/>
                <w:sz w:val="20"/>
                <w:szCs w:val="20"/>
                <w:lang w:val="el-GR"/>
              </w:rPr>
              <w:t>Μπεθάνης</w:t>
            </w:r>
            <w:proofErr w:type="spellEnd"/>
            <w:r w:rsidRPr="00BA3A2D">
              <w:rPr>
                <w:color w:val="17365D"/>
                <w:sz w:val="20"/>
                <w:szCs w:val="20"/>
                <w:lang w:val="el-GR"/>
              </w:rPr>
              <w:t xml:space="preserve"> Κ., </w:t>
            </w:r>
            <w:proofErr w:type="spellStart"/>
            <w:r w:rsidRPr="00BA3A2D">
              <w:rPr>
                <w:color w:val="17365D"/>
                <w:sz w:val="20"/>
                <w:szCs w:val="20"/>
                <w:lang w:val="el-GR"/>
              </w:rPr>
              <w:t>Καρπούζας</w:t>
            </w:r>
            <w:proofErr w:type="spellEnd"/>
            <w:r w:rsidRPr="00BA3A2D">
              <w:rPr>
                <w:color w:val="17365D"/>
                <w:sz w:val="20"/>
                <w:szCs w:val="20"/>
                <w:lang w:val="el-GR"/>
              </w:rPr>
              <w:t xml:space="preserve"> Μ. και </w:t>
            </w:r>
            <w:proofErr w:type="spellStart"/>
            <w:r w:rsidRPr="00BA3A2D">
              <w:rPr>
                <w:color w:val="17365D"/>
                <w:sz w:val="20"/>
                <w:szCs w:val="20"/>
                <w:lang w:val="el-GR"/>
              </w:rPr>
              <w:t>Τζαμαλής</w:t>
            </w:r>
            <w:proofErr w:type="spellEnd"/>
            <w:r w:rsidRPr="00BA3A2D">
              <w:rPr>
                <w:color w:val="17365D"/>
                <w:sz w:val="20"/>
                <w:szCs w:val="20"/>
                <w:lang w:val="el-GR"/>
              </w:rPr>
              <w:t xml:space="preserve"> Π.</w:t>
            </w:r>
          </w:p>
        </w:tc>
      </w:tr>
    </w:tbl>
    <w:p w:rsidR="00C57DD1" w:rsidRDefault="00C57DD1" w:rsidP="00C57DD1">
      <w:pPr>
        <w:pStyle w:val="Heading1"/>
        <w:rPr>
          <w:rFonts w:ascii="Cambria" w:hAnsi="Cambria" w:cs="Times New Roman"/>
          <w:sz w:val="28"/>
        </w:rPr>
      </w:pPr>
      <w:bookmarkStart w:id="2" w:name="_Toc366475406"/>
      <w:bookmarkEnd w:id="0"/>
      <w:bookmarkEnd w:id="2"/>
    </w:p>
    <w:sectPr w:rsidR="00C57DD1" w:rsidSect="00C57DD1">
      <w:pgSz w:w="11906" w:h="16838"/>
      <w:pgMar w:top="1418" w:right="1418" w:bottom="1418" w:left="1701" w:header="68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5F" w:rsidRDefault="000F325F">
      <w:r>
        <w:separator/>
      </w:r>
    </w:p>
  </w:endnote>
  <w:endnote w:type="continuationSeparator" w:id="0">
    <w:p w:rsidR="000F325F" w:rsidRDefault="000F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5F" w:rsidRDefault="000F325F">
      <w:r>
        <w:separator/>
      </w:r>
    </w:p>
  </w:footnote>
  <w:footnote w:type="continuationSeparator" w:id="0">
    <w:p w:rsidR="000F325F" w:rsidRDefault="000F3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5pt;height:9.55pt" o:bullet="t">
        <v:imagedata r:id="rId1" o:title=""/>
      </v:shape>
    </w:pict>
  </w:numPicBullet>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5D3AF022"/>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62C550A"/>
    <w:multiLevelType w:val="hybridMultilevel"/>
    <w:tmpl w:val="25FA74B8"/>
    <w:lvl w:ilvl="0" w:tplc="F2F8B138">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7D5004C"/>
    <w:multiLevelType w:val="hybridMultilevel"/>
    <w:tmpl w:val="55980548"/>
    <w:lvl w:ilvl="0" w:tplc="04080001">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E65F08"/>
    <w:multiLevelType w:val="hybridMultilevel"/>
    <w:tmpl w:val="EEB077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FDD1ED9"/>
    <w:multiLevelType w:val="hybridMultilevel"/>
    <w:tmpl w:val="62D62FCA"/>
    <w:lvl w:ilvl="0" w:tplc="04080001">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cs="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cs="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cs="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E1C25B9"/>
    <w:multiLevelType w:val="hybridMultilevel"/>
    <w:tmpl w:val="E69C9220"/>
    <w:lvl w:ilvl="0" w:tplc="04080001">
      <w:start w:val="1"/>
      <w:numFmt w:val="bullet"/>
      <w:lvlText w:val=""/>
      <w:lvlJc w:val="left"/>
      <w:pPr>
        <w:ind w:left="1023" w:hanging="360"/>
      </w:pPr>
      <w:rPr>
        <w:rFonts w:ascii="Symbol" w:hAnsi="Symbol" w:hint="default"/>
      </w:rPr>
    </w:lvl>
    <w:lvl w:ilvl="1" w:tplc="04080003" w:tentative="1">
      <w:start w:val="1"/>
      <w:numFmt w:val="bullet"/>
      <w:lvlText w:val="o"/>
      <w:lvlJc w:val="left"/>
      <w:pPr>
        <w:ind w:left="1743" w:hanging="360"/>
      </w:pPr>
      <w:rPr>
        <w:rFonts w:ascii="Courier New" w:hAnsi="Courier New" w:cs="Courier New" w:hint="default"/>
      </w:rPr>
    </w:lvl>
    <w:lvl w:ilvl="2" w:tplc="04080005" w:tentative="1">
      <w:start w:val="1"/>
      <w:numFmt w:val="bullet"/>
      <w:lvlText w:val=""/>
      <w:lvlJc w:val="left"/>
      <w:pPr>
        <w:ind w:left="2463" w:hanging="360"/>
      </w:pPr>
      <w:rPr>
        <w:rFonts w:ascii="Wingdings" w:hAnsi="Wingdings" w:hint="default"/>
      </w:rPr>
    </w:lvl>
    <w:lvl w:ilvl="3" w:tplc="04080001" w:tentative="1">
      <w:start w:val="1"/>
      <w:numFmt w:val="bullet"/>
      <w:lvlText w:val=""/>
      <w:lvlJc w:val="left"/>
      <w:pPr>
        <w:ind w:left="3183" w:hanging="360"/>
      </w:pPr>
      <w:rPr>
        <w:rFonts w:ascii="Symbol" w:hAnsi="Symbol" w:hint="default"/>
      </w:rPr>
    </w:lvl>
    <w:lvl w:ilvl="4" w:tplc="04080003" w:tentative="1">
      <w:start w:val="1"/>
      <w:numFmt w:val="bullet"/>
      <w:lvlText w:val="o"/>
      <w:lvlJc w:val="left"/>
      <w:pPr>
        <w:ind w:left="3903" w:hanging="360"/>
      </w:pPr>
      <w:rPr>
        <w:rFonts w:ascii="Courier New" w:hAnsi="Courier New" w:cs="Courier New" w:hint="default"/>
      </w:rPr>
    </w:lvl>
    <w:lvl w:ilvl="5" w:tplc="04080005" w:tentative="1">
      <w:start w:val="1"/>
      <w:numFmt w:val="bullet"/>
      <w:lvlText w:val=""/>
      <w:lvlJc w:val="left"/>
      <w:pPr>
        <w:ind w:left="4623" w:hanging="360"/>
      </w:pPr>
      <w:rPr>
        <w:rFonts w:ascii="Wingdings" w:hAnsi="Wingdings" w:hint="default"/>
      </w:rPr>
    </w:lvl>
    <w:lvl w:ilvl="6" w:tplc="04080001" w:tentative="1">
      <w:start w:val="1"/>
      <w:numFmt w:val="bullet"/>
      <w:lvlText w:val=""/>
      <w:lvlJc w:val="left"/>
      <w:pPr>
        <w:ind w:left="5343" w:hanging="360"/>
      </w:pPr>
      <w:rPr>
        <w:rFonts w:ascii="Symbol" w:hAnsi="Symbol" w:hint="default"/>
      </w:rPr>
    </w:lvl>
    <w:lvl w:ilvl="7" w:tplc="04080003" w:tentative="1">
      <w:start w:val="1"/>
      <w:numFmt w:val="bullet"/>
      <w:lvlText w:val="o"/>
      <w:lvlJc w:val="left"/>
      <w:pPr>
        <w:ind w:left="6063" w:hanging="360"/>
      </w:pPr>
      <w:rPr>
        <w:rFonts w:ascii="Courier New" w:hAnsi="Courier New" w:cs="Courier New" w:hint="default"/>
      </w:rPr>
    </w:lvl>
    <w:lvl w:ilvl="8" w:tplc="04080005" w:tentative="1">
      <w:start w:val="1"/>
      <w:numFmt w:val="bullet"/>
      <w:lvlText w:val=""/>
      <w:lvlJc w:val="left"/>
      <w:pPr>
        <w:ind w:left="6783" w:hanging="360"/>
      </w:pPr>
      <w:rPr>
        <w:rFonts w:ascii="Wingdings" w:hAnsi="Wingdings" w:hint="default"/>
      </w:rPr>
    </w:lvl>
  </w:abstractNum>
  <w:abstractNum w:abstractNumId="18">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D0CF4"/>
    <w:multiLevelType w:val="multilevel"/>
    <w:tmpl w:val="8084EC2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51771BC"/>
    <w:multiLevelType w:val="multilevel"/>
    <w:tmpl w:val="FE1288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36190BD3"/>
    <w:multiLevelType w:val="hybridMultilevel"/>
    <w:tmpl w:val="9F88AD92"/>
    <w:lvl w:ilvl="0" w:tplc="0408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BBE339C"/>
    <w:multiLevelType w:val="hybridMultilevel"/>
    <w:tmpl w:val="00900CEE"/>
    <w:lvl w:ilvl="0" w:tplc="72D249BA">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6B531A1"/>
    <w:multiLevelType w:val="hybridMultilevel"/>
    <w:tmpl w:val="A3520528"/>
    <w:lvl w:ilvl="0" w:tplc="29DAE18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7691468"/>
    <w:multiLevelType w:val="hybridMultilevel"/>
    <w:tmpl w:val="FFF2AA84"/>
    <w:lvl w:ilvl="0" w:tplc="0336A0CC">
      <w:start w:val="1"/>
      <w:numFmt w:val="bullet"/>
      <w:lvlText w:val=""/>
      <w:lvlJc w:val="left"/>
      <w:pPr>
        <w:tabs>
          <w:tab w:val="num" w:pos="0"/>
        </w:tabs>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AFC1BA2"/>
    <w:multiLevelType w:val="hybridMultilevel"/>
    <w:tmpl w:val="E026D74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2">
    <w:nsid w:val="732A5898"/>
    <w:multiLevelType w:val="hybridMultilevel"/>
    <w:tmpl w:val="B75E3F2E"/>
    <w:lvl w:ilvl="0" w:tplc="16B816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90923E4"/>
    <w:multiLevelType w:val="hybridMultilevel"/>
    <w:tmpl w:val="3AF2CB24"/>
    <w:lvl w:ilvl="0" w:tplc="04080001">
      <w:start w:val="1"/>
      <w:numFmt w:val="bullet"/>
      <w:lvlText w:val=""/>
      <w:lvlJc w:val="left"/>
      <w:pPr>
        <w:ind w:left="800" w:hanging="360"/>
      </w:pPr>
      <w:rPr>
        <w:rFonts w:ascii="Symbol" w:hAnsi="Symbol" w:hint="default"/>
      </w:rPr>
    </w:lvl>
    <w:lvl w:ilvl="1" w:tplc="04080003" w:tentative="1">
      <w:start w:val="1"/>
      <w:numFmt w:val="bullet"/>
      <w:lvlText w:val="o"/>
      <w:lvlJc w:val="left"/>
      <w:pPr>
        <w:ind w:left="1520" w:hanging="360"/>
      </w:pPr>
      <w:rPr>
        <w:rFonts w:ascii="Courier New" w:hAnsi="Courier New" w:cs="Courier New" w:hint="default"/>
      </w:rPr>
    </w:lvl>
    <w:lvl w:ilvl="2" w:tplc="04080005" w:tentative="1">
      <w:start w:val="1"/>
      <w:numFmt w:val="bullet"/>
      <w:lvlText w:val=""/>
      <w:lvlJc w:val="left"/>
      <w:pPr>
        <w:ind w:left="2240" w:hanging="360"/>
      </w:pPr>
      <w:rPr>
        <w:rFonts w:ascii="Wingdings" w:hAnsi="Wingdings" w:hint="default"/>
      </w:rPr>
    </w:lvl>
    <w:lvl w:ilvl="3" w:tplc="04080001" w:tentative="1">
      <w:start w:val="1"/>
      <w:numFmt w:val="bullet"/>
      <w:lvlText w:val=""/>
      <w:lvlJc w:val="left"/>
      <w:pPr>
        <w:ind w:left="2960" w:hanging="360"/>
      </w:pPr>
      <w:rPr>
        <w:rFonts w:ascii="Symbol" w:hAnsi="Symbol" w:hint="default"/>
      </w:rPr>
    </w:lvl>
    <w:lvl w:ilvl="4" w:tplc="04080003" w:tentative="1">
      <w:start w:val="1"/>
      <w:numFmt w:val="bullet"/>
      <w:lvlText w:val="o"/>
      <w:lvlJc w:val="left"/>
      <w:pPr>
        <w:ind w:left="3680" w:hanging="360"/>
      </w:pPr>
      <w:rPr>
        <w:rFonts w:ascii="Courier New" w:hAnsi="Courier New" w:cs="Courier New" w:hint="default"/>
      </w:rPr>
    </w:lvl>
    <w:lvl w:ilvl="5" w:tplc="04080005" w:tentative="1">
      <w:start w:val="1"/>
      <w:numFmt w:val="bullet"/>
      <w:lvlText w:val=""/>
      <w:lvlJc w:val="left"/>
      <w:pPr>
        <w:ind w:left="4400" w:hanging="360"/>
      </w:pPr>
      <w:rPr>
        <w:rFonts w:ascii="Wingdings" w:hAnsi="Wingdings" w:hint="default"/>
      </w:rPr>
    </w:lvl>
    <w:lvl w:ilvl="6" w:tplc="04080001" w:tentative="1">
      <w:start w:val="1"/>
      <w:numFmt w:val="bullet"/>
      <w:lvlText w:val=""/>
      <w:lvlJc w:val="left"/>
      <w:pPr>
        <w:ind w:left="5120" w:hanging="360"/>
      </w:pPr>
      <w:rPr>
        <w:rFonts w:ascii="Symbol" w:hAnsi="Symbol" w:hint="default"/>
      </w:rPr>
    </w:lvl>
    <w:lvl w:ilvl="7" w:tplc="04080003" w:tentative="1">
      <w:start w:val="1"/>
      <w:numFmt w:val="bullet"/>
      <w:lvlText w:val="o"/>
      <w:lvlJc w:val="left"/>
      <w:pPr>
        <w:ind w:left="5840" w:hanging="360"/>
      </w:pPr>
      <w:rPr>
        <w:rFonts w:ascii="Courier New" w:hAnsi="Courier New" w:cs="Courier New" w:hint="default"/>
      </w:rPr>
    </w:lvl>
    <w:lvl w:ilvl="8" w:tplc="04080005" w:tentative="1">
      <w:start w:val="1"/>
      <w:numFmt w:val="bullet"/>
      <w:lvlText w:val=""/>
      <w:lvlJc w:val="left"/>
      <w:pPr>
        <w:ind w:left="6560" w:hanging="360"/>
      </w:pPr>
      <w:rPr>
        <w:rFonts w:ascii="Wingdings" w:hAnsi="Wingdings" w:hint="default"/>
      </w:rPr>
    </w:lvl>
  </w:abstractNum>
  <w:abstractNum w:abstractNumId="34">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5">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5"/>
  </w:num>
  <w:num w:numId="4">
    <w:abstractNumId w:val="3"/>
  </w:num>
  <w:num w:numId="5">
    <w:abstractNumId w:val="4"/>
  </w:num>
  <w:num w:numId="6">
    <w:abstractNumId w:val="34"/>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5"/>
  </w:num>
  <w:num w:numId="11">
    <w:abstractNumId w:val="18"/>
  </w:num>
  <w:num w:numId="12">
    <w:abstractNumId w:val="23"/>
  </w:num>
  <w:num w:numId="13">
    <w:abstractNumId w:val="8"/>
  </w:num>
  <w:num w:numId="14">
    <w:abstractNumId w:val="13"/>
  </w:num>
  <w:num w:numId="15">
    <w:abstractNumId w:val="31"/>
  </w:num>
  <w:num w:numId="16">
    <w:abstractNumId w:val="30"/>
  </w:num>
  <w:num w:numId="17">
    <w:abstractNumId w:val="12"/>
  </w:num>
  <w:num w:numId="18">
    <w:abstractNumId w:val="24"/>
  </w:num>
  <w:num w:numId="19">
    <w:abstractNumId w:val="1"/>
  </w:num>
  <w:num w:numId="20">
    <w:abstractNumId w:val="15"/>
  </w:num>
  <w:num w:numId="21">
    <w:abstractNumId w:val="6"/>
  </w:num>
  <w:num w:numId="22">
    <w:abstractNumId w:val="26"/>
  </w:num>
  <w:num w:numId="23">
    <w:abstractNumId w:val="10"/>
  </w:num>
  <w:num w:numId="24">
    <w:abstractNumId w:val="19"/>
  </w:num>
  <w:num w:numId="25">
    <w:abstractNumId w:val="2"/>
  </w:num>
  <w:num w:numId="26">
    <w:abstractNumId w:val="36"/>
  </w:num>
  <w:num w:numId="27">
    <w:abstractNumId w:val="29"/>
  </w:num>
  <w:num w:numId="28">
    <w:abstractNumId w:val="7"/>
  </w:num>
  <w:num w:numId="29">
    <w:abstractNumId w:val="22"/>
  </w:num>
  <w:num w:numId="30">
    <w:abstractNumId w:val="33"/>
  </w:num>
  <w:num w:numId="31">
    <w:abstractNumId w:val="27"/>
  </w:num>
  <w:num w:numId="32">
    <w:abstractNumId w:val="32"/>
  </w:num>
  <w:num w:numId="33">
    <w:abstractNumId w:val="14"/>
  </w:num>
  <w:num w:numId="34">
    <w:abstractNumId w:val="11"/>
  </w:num>
  <w:num w:numId="35">
    <w:abstractNumId w:val="17"/>
  </w:num>
  <w:num w:numId="36">
    <w:abstractNumId w:val="0"/>
  </w:num>
  <w:num w:numId="37">
    <w:abstractNumId w:val="28"/>
  </w:num>
  <w:num w:numId="38">
    <w:abstractNumId w:val="21"/>
  </w:num>
  <w:num w:numId="3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1186D"/>
    <w:rsid w:val="00012D89"/>
    <w:rsid w:val="00013495"/>
    <w:rsid w:val="00020E09"/>
    <w:rsid w:val="00030BEA"/>
    <w:rsid w:val="00034998"/>
    <w:rsid w:val="00040596"/>
    <w:rsid w:val="00042973"/>
    <w:rsid w:val="0005108B"/>
    <w:rsid w:val="000571FD"/>
    <w:rsid w:val="0005767B"/>
    <w:rsid w:val="00085A58"/>
    <w:rsid w:val="00090420"/>
    <w:rsid w:val="00096710"/>
    <w:rsid w:val="000A4E98"/>
    <w:rsid w:val="000C3C42"/>
    <w:rsid w:val="000C4E47"/>
    <w:rsid w:val="000D6B7A"/>
    <w:rsid w:val="000E0F94"/>
    <w:rsid w:val="000E1E44"/>
    <w:rsid w:val="000E25BA"/>
    <w:rsid w:val="000E354F"/>
    <w:rsid w:val="000E55F0"/>
    <w:rsid w:val="000E6897"/>
    <w:rsid w:val="000F1584"/>
    <w:rsid w:val="000F325F"/>
    <w:rsid w:val="000F3DEB"/>
    <w:rsid w:val="000F5237"/>
    <w:rsid w:val="0010378E"/>
    <w:rsid w:val="001128F5"/>
    <w:rsid w:val="00115577"/>
    <w:rsid w:val="00116EEF"/>
    <w:rsid w:val="001216F3"/>
    <w:rsid w:val="00126601"/>
    <w:rsid w:val="001354E6"/>
    <w:rsid w:val="00137C52"/>
    <w:rsid w:val="0014328D"/>
    <w:rsid w:val="00144568"/>
    <w:rsid w:val="00145D91"/>
    <w:rsid w:val="00150EBA"/>
    <w:rsid w:val="00150EDD"/>
    <w:rsid w:val="00172511"/>
    <w:rsid w:val="00175E1B"/>
    <w:rsid w:val="001767FD"/>
    <w:rsid w:val="00192935"/>
    <w:rsid w:val="00194BAB"/>
    <w:rsid w:val="001970A4"/>
    <w:rsid w:val="001A33E9"/>
    <w:rsid w:val="001A351B"/>
    <w:rsid w:val="001A58AA"/>
    <w:rsid w:val="001A7377"/>
    <w:rsid w:val="001B4A70"/>
    <w:rsid w:val="001B4AB0"/>
    <w:rsid w:val="001B78EE"/>
    <w:rsid w:val="001E360D"/>
    <w:rsid w:val="001E7543"/>
    <w:rsid w:val="001F07EB"/>
    <w:rsid w:val="001F6161"/>
    <w:rsid w:val="001F70B8"/>
    <w:rsid w:val="00200CB2"/>
    <w:rsid w:val="00204A80"/>
    <w:rsid w:val="00207E32"/>
    <w:rsid w:val="002125C6"/>
    <w:rsid w:val="00212E29"/>
    <w:rsid w:val="0021518F"/>
    <w:rsid w:val="00215279"/>
    <w:rsid w:val="002251D8"/>
    <w:rsid w:val="00227BE9"/>
    <w:rsid w:val="00241B32"/>
    <w:rsid w:val="00246D97"/>
    <w:rsid w:val="00250A2F"/>
    <w:rsid w:val="002531D2"/>
    <w:rsid w:val="0025547E"/>
    <w:rsid w:val="00261622"/>
    <w:rsid w:val="00267AC6"/>
    <w:rsid w:val="00272153"/>
    <w:rsid w:val="00272BB1"/>
    <w:rsid w:val="002773E6"/>
    <w:rsid w:val="00280486"/>
    <w:rsid w:val="0028333A"/>
    <w:rsid w:val="00283701"/>
    <w:rsid w:val="00283BEF"/>
    <w:rsid w:val="00295784"/>
    <w:rsid w:val="002A7BD8"/>
    <w:rsid w:val="002B2A53"/>
    <w:rsid w:val="002B2FBE"/>
    <w:rsid w:val="002B6879"/>
    <w:rsid w:val="002C70AB"/>
    <w:rsid w:val="002C719D"/>
    <w:rsid w:val="002D4AC1"/>
    <w:rsid w:val="002E5D3E"/>
    <w:rsid w:val="002E5DF9"/>
    <w:rsid w:val="002F488C"/>
    <w:rsid w:val="002F6967"/>
    <w:rsid w:val="00300DEE"/>
    <w:rsid w:val="00302363"/>
    <w:rsid w:val="00303A37"/>
    <w:rsid w:val="00317401"/>
    <w:rsid w:val="00323341"/>
    <w:rsid w:val="00325150"/>
    <w:rsid w:val="003253D6"/>
    <w:rsid w:val="00332E2C"/>
    <w:rsid w:val="003367DF"/>
    <w:rsid w:val="00344F7C"/>
    <w:rsid w:val="003470AD"/>
    <w:rsid w:val="0034791D"/>
    <w:rsid w:val="00351529"/>
    <w:rsid w:val="00354399"/>
    <w:rsid w:val="00355019"/>
    <w:rsid w:val="0036244A"/>
    <w:rsid w:val="0036291A"/>
    <w:rsid w:val="003640BB"/>
    <w:rsid w:val="00365F22"/>
    <w:rsid w:val="00367F1C"/>
    <w:rsid w:val="00371977"/>
    <w:rsid w:val="00371C48"/>
    <w:rsid w:val="0037225C"/>
    <w:rsid w:val="00375E48"/>
    <w:rsid w:val="003767E9"/>
    <w:rsid w:val="00377F30"/>
    <w:rsid w:val="003825CA"/>
    <w:rsid w:val="00387AFC"/>
    <w:rsid w:val="00390EB9"/>
    <w:rsid w:val="00392189"/>
    <w:rsid w:val="003953AC"/>
    <w:rsid w:val="003958FB"/>
    <w:rsid w:val="0039624B"/>
    <w:rsid w:val="003A667A"/>
    <w:rsid w:val="003B03F4"/>
    <w:rsid w:val="003B319D"/>
    <w:rsid w:val="003B48FD"/>
    <w:rsid w:val="003B62DF"/>
    <w:rsid w:val="003C0249"/>
    <w:rsid w:val="003C13DC"/>
    <w:rsid w:val="003C2054"/>
    <w:rsid w:val="003C63B4"/>
    <w:rsid w:val="003D04CE"/>
    <w:rsid w:val="003D5ABD"/>
    <w:rsid w:val="003E08ED"/>
    <w:rsid w:val="003E35DC"/>
    <w:rsid w:val="003E51B2"/>
    <w:rsid w:val="003E55FF"/>
    <w:rsid w:val="003E60B5"/>
    <w:rsid w:val="003E7565"/>
    <w:rsid w:val="003F02AB"/>
    <w:rsid w:val="003F10BE"/>
    <w:rsid w:val="003F7D8B"/>
    <w:rsid w:val="004107EF"/>
    <w:rsid w:val="00410A7C"/>
    <w:rsid w:val="00416C8B"/>
    <w:rsid w:val="00416E3F"/>
    <w:rsid w:val="0041758C"/>
    <w:rsid w:val="00420212"/>
    <w:rsid w:val="00420424"/>
    <w:rsid w:val="0042341E"/>
    <w:rsid w:val="004248B5"/>
    <w:rsid w:val="00426264"/>
    <w:rsid w:val="00430ABF"/>
    <w:rsid w:val="004354B5"/>
    <w:rsid w:val="00437A81"/>
    <w:rsid w:val="0044348C"/>
    <w:rsid w:val="00444D27"/>
    <w:rsid w:val="004520BF"/>
    <w:rsid w:val="00457F58"/>
    <w:rsid w:val="00461535"/>
    <w:rsid w:val="00472E65"/>
    <w:rsid w:val="004733E4"/>
    <w:rsid w:val="00476390"/>
    <w:rsid w:val="00477944"/>
    <w:rsid w:val="00477B9C"/>
    <w:rsid w:val="00481916"/>
    <w:rsid w:val="00482DC4"/>
    <w:rsid w:val="00493E39"/>
    <w:rsid w:val="004A4CC7"/>
    <w:rsid w:val="004C0D14"/>
    <w:rsid w:val="004C2CC9"/>
    <w:rsid w:val="004C2CF6"/>
    <w:rsid w:val="004D00FA"/>
    <w:rsid w:val="004D094C"/>
    <w:rsid w:val="004D143C"/>
    <w:rsid w:val="004D3382"/>
    <w:rsid w:val="004D7A44"/>
    <w:rsid w:val="004F2A48"/>
    <w:rsid w:val="004F3B3E"/>
    <w:rsid w:val="0051156F"/>
    <w:rsid w:val="00515A37"/>
    <w:rsid w:val="005226FE"/>
    <w:rsid w:val="00523E2C"/>
    <w:rsid w:val="0052696E"/>
    <w:rsid w:val="00527993"/>
    <w:rsid w:val="005326A1"/>
    <w:rsid w:val="00534638"/>
    <w:rsid w:val="00541588"/>
    <w:rsid w:val="00541FAB"/>
    <w:rsid w:val="00542BAC"/>
    <w:rsid w:val="005467D7"/>
    <w:rsid w:val="00550AFB"/>
    <w:rsid w:val="00570222"/>
    <w:rsid w:val="0057226F"/>
    <w:rsid w:val="00573222"/>
    <w:rsid w:val="00575932"/>
    <w:rsid w:val="0057619E"/>
    <w:rsid w:val="0058178F"/>
    <w:rsid w:val="00585EBD"/>
    <w:rsid w:val="00586F7B"/>
    <w:rsid w:val="0059066F"/>
    <w:rsid w:val="005B0A8C"/>
    <w:rsid w:val="005B222F"/>
    <w:rsid w:val="005B448E"/>
    <w:rsid w:val="005C1727"/>
    <w:rsid w:val="005C1C2A"/>
    <w:rsid w:val="005C263E"/>
    <w:rsid w:val="005C6822"/>
    <w:rsid w:val="005D74DF"/>
    <w:rsid w:val="005D77FC"/>
    <w:rsid w:val="005E0DAE"/>
    <w:rsid w:val="005E30D2"/>
    <w:rsid w:val="005F54C9"/>
    <w:rsid w:val="00601DFF"/>
    <w:rsid w:val="006031DE"/>
    <w:rsid w:val="0060368F"/>
    <w:rsid w:val="00603DCB"/>
    <w:rsid w:val="0060708F"/>
    <w:rsid w:val="00611A69"/>
    <w:rsid w:val="00612072"/>
    <w:rsid w:val="006122F8"/>
    <w:rsid w:val="0062066D"/>
    <w:rsid w:val="006313BE"/>
    <w:rsid w:val="006348E5"/>
    <w:rsid w:val="00635A39"/>
    <w:rsid w:val="0064245A"/>
    <w:rsid w:val="0064395C"/>
    <w:rsid w:val="00652032"/>
    <w:rsid w:val="00652F5B"/>
    <w:rsid w:val="00661933"/>
    <w:rsid w:val="00667ED7"/>
    <w:rsid w:val="00672B35"/>
    <w:rsid w:val="006879E6"/>
    <w:rsid w:val="00693CCA"/>
    <w:rsid w:val="006A1E06"/>
    <w:rsid w:val="006A289F"/>
    <w:rsid w:val="006A610D"/>
    <w:rsid w:val="006A6AC1"/>
    <w:rsid w:val="006A7193"/>
    <w:rsid w:val="006A7B1C"/>
    <w:rsid w:val="006B5417"/>
    <w:rsid w:val="006B5A3E"/>
    <w:rsid w:val="006C4554"/>
    <w:rsid w:val="006C4C5D"/>
    <w:rsid w:val="006C6820"/>
    <w:rsid w:val="006D0944"/>
    <w:rsid w:val="006D28CE"/>
    <w:rsid w:val="006E0757"/>
    <w:rsid w:val="006E1054"/>
    <w:rsid w:val="006E74F2"/>
    <w:rsid w:val="00704DB8"/>
    <w:rsid w:val="0070599F"/>
    <w:rsid w:val="00705AAD"/>
    <w:rsid w:val="00711CC0"/>
    <w:rsid w:val="00715CC1"/>
    <w:rsid w:val="00717340"/>
    <w:rsid w:val="00717C42"/>
    <w:rsid w:val="00717E05"/>
    <w:rsid w:val="00725D11"/>
    <w:rsid w:val="00726602"/>
    <w:rsid w:val="00734AD4"/>
    <w:rsid w:val="00740C4E"/>
    <w:rsid w:val="007476FC"/>
    <w:rsid w:val="00747E84"/>
    <w:rsid w:val="00753024"/>
    <w:rsid w:val="00755175"/>
    <w:rsid w:val="0075740B"/>
    <w:rsid w:val="00762537"/>
    <w:rsid w:val="00762C29"/>
    <w:rsid w:val="0076588A"/>
    <w:rsid w:val="00766E7E"/>
    <w:rsid w:val="007747BE"/>
    <w:rsid w:val="00783C4E"/>
    <w:rsid w:val="00783FC1"/>
    <w:rsid w:val="00791022"/>
    <w:rsid w:val="00795189"/>
    <w:rsid w:val="007960C1"/>
    <w:rsid w:val="007968A7"/>
    <w:rsid w:val="007A1BC2"/>
    <w:rsid w:val="007A2395"/>
    <w:rsid w:val="007A41C3"/>
    <w:rsid w:val="007A4F5F"/>
    <w:rsid w:val="007A5EDF"/>
    <w:rsid w:val="007B0352"/>
    <w:rsid w:val="007C51BB"/>
    <w:rsid w:val="007C7749"/>
    <w:rsid w:val="007D1213"/>
    <w:rsid w:val="007D2B60"/>
    <w:rsid w:val="007D7E81"/>
    <w:rsid w:val="007E29E5"/>
    <w:rsid w:val="007E38CD"/>
    <w:rsid w:val="007E3B64"/>
    <w:rsid w:val="00802690"/>
    <w:rsid w:val="00806DF4"/>
    <w:rsid w:val="00815B66"/>
    <w:rsid w:val="00825351"/>
    <w:rsid w:val="00826DBC"/>
    <w:rsid w:val="00831899"/>
    <w:rsid w:val="00837BDE"/>
    <w:rsid w:val="00845833"/>
    <w:rsid w:val="00846C71"/>
    <w:rsid w:val="0084794A"/>
    <w:rsid w:val="00847FD8"/>
    <w:rsid w:val="0085066B"/>
    <w:rsid w:val="00851159"/>
    <w:rsid w:val="00855E56"/>
    <w:rsid w:val="00857178"/>
    <w:rsid w:val="00857802"/>
    <w:rsid w:val="00863D3F"/>
    <w:rsid w:val="00875119"/>
    <w:rsid w:val="00877810"/>
    <w:rsid w:val="00883884"/>
    <w:rsid w:val="008840FF"/>
    <w:rsid w:val="00884A08"/>
    <w:rsid w:val="00884B1D"/>
    <w:rsid w:val="008904B4"/>
    <w:rsid w:val="0089484D"/>
    <w:rsid w:val="008A417C"/>
    <w:rsid w:val="008C13E7"/>
    <w:rsid w:val="008D3133"/>
    <w:rsid w:val="008D61C0"/>
    <w:rsid w:val="008E2676"/>
    <w:rsid w:val="008E2A35"/>
    <w:rsid w:val="008E390D"/>
    <w:rsid w:val="008E3E6D"/>
    <w:rsid w:val="008E4ECC"/>
    <w:rsid w:val="008E780A"/>
    <w:rsid w:val="008F191F"/>
    <w:rsid w:val="008F21B9"/>
    <w:rsid w:val="009005D7"/>
    <w:rsid w:val="0090285A"/>
    <w:rsid w:val="00902983"/>
    <w:rsid w:val="00905CDF"/>
    <w:rsid w:val="00906EF9"/>
    <w:rsid w:val="009105C3"/>
    <w:rsid w:val="0091369A"/>
    <w:rsid w:val="00913C2D"/>
    <w:rsid w:val="00914DA6"/>
    <w:rsid w:val="00915105"/>
    <w:rsid w:val="00915407"/>
    <w:rsid w:val="0092252B"/>
    <w:rsid w:val="009262FA"/>
    <w:rsid w:val="00930F5E"/>
    <w:rsid w:val="009341C7"/>
    <w:rsid w:val="00950BF1"/>
    <w:rsid w:val="0095453B"/>
    <w:rsid w:val="00955CCB"/>
    <w:rsid w:val="00957D69"/>
    <w:rsid w:val="009665A2"/>
    <w:rsid w:val="0097208D"/>
    <w:rsid w:val="00980765"/>
    <w:rsid w:val="00982BA9"/>
    <w:rsid w:val="00986440"/>
    <w:rsid w:val="00987A92"/>
    <w:rsid w:val="009A04E2"/>
    <w:rsid w:val="009A3AA3"/>
    <w:rsid w:val="009A79DA"/>
    <w:rsid w:val="009B1C56"/>
    <w:rsid w:val="009C02BF"/>
    <w:rsid w:val="009C04CF"/>
    <w:rsid w:val="009C6F0C"/>
    <w:rsid w:val="009C7F0C"/>
    <w:rsid w:val="009D1630"/>
    <w:rsid w:val="009D3A43"/>
    <w:rsid w:val="009D5A37"/>
    <w:rsid w:val="009E3C90"/>
    <w:rsid w:val="009E3FB3"/>
    <w:rsid w:val="009E7779"/>
    <w:rsid w:val="009F5C9A"/>
    <w:rsid w:val="00A1008B"/>
    <w:rsid w:val="00A1055D"/>
    <w:rsid w:val="00A123F0"/>
    <w:rsid w:val="00A1424E"/>
    <w:rsid w:val="00A14B8C"/>
    <w:rsid w:val="00A156A5"/>
    <w:rsid w:val="00A23EC0"/>
    <w:rsid w:val="00A24DDF"/>
    <w:rsid w:val="00A2587B"/>
    <w:rsid w:val="00A25FDF"/>
    <w:rsid w:val="00A317A7"/>
    <w:rsid w:val="00A330DE"/>
    <w:rsid w:val="00A3596F"/>
    <w:rsid w:val="00A364B3"/>
    <w:rsid w:val="00A36805"/>
    <w:rsid w:val="00A45022"/>
    <w:rsid w:val="00A45C72"/>
    <w:rsid w:val="00A530B3"/>
    <w:rsid w:val="00A70318"/>
    <w:rsid w:val="00A71E81"/>
    <w:rsid w:val="00A8107F"/>
    <w:rsid w:val="00A81925"/>
    <w:rsid w:val="00A84267"/>
    <w:rsid w:val="00A86CEB"/>
    <w:rsid w:val="00A8796F"/>
    <w:rsid w:val="00A9286E"/>
    <w:rsid w:val="00A94C6F"/>
    <w:rsid w:val="00AA2E51"/>
    <w:rsid w:val="00AA4322"/>
    <w:rsid w:val="00AA6FD8"/>
    <w:rsid w:val="00AA756B"/>
    <w:rsid w:val="00AB0049"/>
    <w:rsid w:val="00AB18AC"/>
    <w:rsid w:val="00AB5DFF"/>
    <w:rsid w:val="00AB63F0"/>
    <w:rsid w:val="00AB7A54"/>
    <w:rsid w:val="00AC7DFE"/>
    <w:rsid w:val="00AD0023"/>
    <w:rsid w:val="00AD02C7"/>
    <w:rsid w:val="00AD253D"/>
    <w:rsid w:val="00AE3D06"/>
    <w:rsid w:val="00AE3F8A"/>
    <w:rsid w:val="00AF4182"/>
    <w:rsid w:val="00B02C2B"/>
    <w:rsid w:val="00B04C1E"/>
    <w:rsid w:val="00B128E4"/>
    <w:rsid w:val="00B1500E"/>
    <w:rsid w:val="00B16F99"/>
    <w:rsid w:val="00B2527F"/>
    <w:rsid w:val="00B27B22"/>
    <w:rsid w:val="00B30FE0"/>
    <w:rsid w:val="00B33EED"/>
    <w:rsid w:val="00B34720"/>
    <w:rsid w:val="00B36926"/>
    <w:rsid w:val="00B408CF"/>
    <w:rsid w:val="00B42815"/>
    <w:rsid w:val="00B45B0D"/>
    <w:rsid w:val="00B529A9"/>
    <w:rsid w:val="00B52CDF"/>
    <w:rsid w:val="00B566EE"/>
    <w:rsid w:val="00B5772C"/>
    <w:rsid w:val="00B57B68"/>
    <w:rsid w:val="00B656EF"/>
    <w:rsid w:val="00B7067E"/>
    <w:rsid w:val="00B741A4"/>
    <w:rsid w:val="00B7547D"/>
    <w:rsid w:val="00B81A21"/>
    <w:rsid w:val="00B82A04"/>
    <w:rsid w:val="00B90691"/>
    <w:rsid w:val="00B90853"/>
    <w:rsid w:val="00B90A50"/>
    <w:rsid w:val="00B96C04"/>
    <w:rsid w:val="00B978F3"/>
    <w:rsid w:val="00B97F5B"/>
    <w:rsid w:val="00BA1906"/>
    <w:rsid w:val="00BA3A2D"/>
    <w:rsid w:val="00BA765F"/>
    <w:rsid w:val="00BB0E57"/>
    <w:rsid w:val="00BB3D46"/>
    <w:rsid w:val="00BB47AE"/>
    <w:rsid w:val="00BB5F43"/>
    <w:rsid w:val="00BC28CE"/>
    <w:rsid w:val="00BC5C03"/>
    <w:rsid w:val="00BC6AC3"/>
    <w:rsid w:val="00BD0E6D"/>
    <w:rsid w:val="00BD4BF9"/>
    <w:rsid w:val="00BE5527"/>
    <w:rsid w:val="00BF0471"/>
    <w:rsid w:val="00BF0EB6"/>
    <w:rsid w:val="00BF23C6"/>
    <w:rsid w:val="00BF272B"/>
    <w:rsid w:val="00BF39B4"/>
    <w:rsid w:val="00BF4A79"/>
    <w:rsid w:val="00C04565"/>
    <w:rsid w:val="00C1348A"/>
    <w:rsid w:val="00C25A74"/>
    <w:rsid w:val="00C25F5B"/>
    <w:rsid w:val="00C302E9"/>
    <w:rsid w:val="00C37630"/>
    <w:rsid w:val="00C438C2"/>
    <w:rsid w:val="00C442C8"/>
    <w:rsid w:val="00C44393"/>
    <w:rsid w:val="00C44C70"/>
    <w:rsid w:val="00C462AF"/>
    <w:rsid w:val="00C47457"/>
    <w:rsid w:val="00C51F1F"/>
    <w:rsid w:val="00C57DD1"/>
    <w:rsid w:val="00C6026C"/>
    <w:rsid w:val="00C60C79"/>
    <w:rsid w:val="00C73B78"/>
    <w:rsid w:val="00CA0501"/>
    <w:rsid w:val="00CA59C8"/>
    <w:rsid w:val="00CB059E"/>
    <w:rsid w:val="00CB3BDF"/>
    <w:rsid w:val="00CC03DF"/>
    <w:rsid w:val="00CD01E8"/>
    <w:rsid w:val="00CD0C8D"/>
    <w:rsid w:val="00CE0FAD"/>
    <w:rsid w:val="00CE11E1"/>
    <w:rsid w:val="00CF3EA8"/>
    <w:rsid w:val="00D00348"/>
    <w:rsid w:val="00D02965"/>
    <w:rsid w:val="00D04DFF"/>
    <w:rsid w:val="00D06BE1"/>
    <w:rsid w:val="00D0723E"/>
    <w:rsid w:val="00D133BE"/>
    <w:rsid w:val="00D15268"/>
    <w:rsid w:val="00D2359C"/>
    <w:rsid w:val="00D429B3"/>
    <w:rsid w:val="00D42BC9"/>
    <w:rsid w:val="00D4304C"/>
    <w:rsid w:val="00D505C9"/>
    <w:rsid w:val="00D56D26"/>
    <w:rsid w:val="00D61F40"/>
    <w:rsid w:val="00D744EA"/>
    <w:rsid w:val="00D76B1B"/>
    <w:rsid w:val="00D7719E"/>
    <w:rsid w:val="00D85AF1"/>
    <w:rsid w:val="00D85F3C"/>
    <w:rsid w:val="00D94032"/>
    <w:rsid w:val="00D95303"/>
    <w:rsid w:val="00D9655D"/>
    <w:rsid w:val="00D97EDD"/>
    <w:rsid w:val="00DA38C1"/>
    <w:rsid w:val="00DA6DD7"/>
    <w:rsid w:val="00DB4304"/>
    <w:rsid w:val="00DB4B1C"/>
    <w:rsid w:val="00DB628D"/>
    <w:rsid w:val="00DC0D33"/>
    <w:rsid w:val="00DC1C3A"/>
    <w:rsid w:val="00DC3DED"/>
    <w:rsid w:val="00DD0AC0"/>
    <w:rsid w:val="00DD3232"/>
    <w:rsid w:val="00DF6644"/>
    <w:rsid w:val="00E02790"/>
    <w:rsid w:val="00E1482B"/>
    <w:rsid w:val="00E22180"/>
    <w:rsid w:val="00E232F2"/>
    <w:rsid w:val="00E27265"/>
    <w:rsid w:val="00E277CD"/>
    <w:rsid w:val="00E31C62"/>
    <w:rsid w:val="00E321ED"/>
    <w:rsid w:val="00E37C75"/>
    <w:rsid w:val="00E41B3A"/>
    <w:rsid w:val="00E47BC7"/>
    <w:rsid w:val="00E528B6"/>
    <w:rsid w:val="00E63793"/>
    <w:rsid w:val="00E640DC"/>
    <w:rsid w:val="00E649D6"/>
    <w:rsid w:val="00E67295"/>
    <w:rsid w:val="00E769A1"/>
    <w:rsid w:val="00E81DB3"/>
    <w:rsid w:val="00E83D38"/>
    <w:rsid w:val="00E84425"/>
    <w:rsid w:val="00E919A7"/>
    <w:rsid w:val="00E93E48"/>
    <w:rsid w:val="00E9542F"/>
    <w:rsid w:val="00EB124F"/>
    <w:rsid w:val="00EB20F8"/>
    <w:rsid w:val="00EB353C"/>
    <w:rsid w:val="00EC09B8"/>
    <w:rsid w:val="00EC55CE"/>
    <w:rsid w:val="00ED35BA"/>
    <w:rsid w:val="00EE0DDE"/>
    <w:rsid w:val="00EE106C"/>
    <w:rsid w:val="00EF2892"/>
    <w:rsid w:val="00F04A53"/>
    <w:rsid w:val="00F117B1"/>
    <w:rsid w:val="00F140F3"/>
    <w:rsid w:val="00F147CB"/>
    <w:rsid w:val="00F20ABB"/>
    <w:rsid w:val="00F214D6"/>
    <w:rsid w:val="00F25614"/>
    <w:rsid w:val="00F27628"/>
    <w:rsid w:val="00F319CB"/>
    <w:rsid w:val="00F31BED"/>
    <w:rsid w:val="00F33A9C"/>
    <w:rsid w:val="00F35599"/>
    <w:rsid w:val="00F36FDF"/>
    <w:rsid w:val="00F374C5"/>
    <w:rsid w:val="00F50807"/>
    <w:rsid w:val="00F52F46"/>
    <w:rsid w:val="00F54940"/>
    <w:rsid w:val="00F55BA7"/>
    <w:rsid w:val="00F563E5"/>
    <w:rsid w:val="00F70139"/>
    <w:rsid w:val="00F71FD2"/>
    <w:rsid w:val="00F72B38"/>
    <w:rsid w:val="00F73409"/>
    <w:rsid w:val="00F76153"/>
    <w:rsid w:val="00F765B4"/>
    <w:rsid w:val="00F84D77"/>
    <w:rsid w:val="00F924DE"/>
    <w:rsid w:val="00F92610"/>
    <w:rsid w:val="00F954A8"/>
    <w:rsid w:val="00FB1493"/>
    <w:rsid w:val="00FC2CB8"/>
    <w:rsid w:val="00FC49E9"/>
    <w:rsid w:val="00FC7131"/>
    <w:rsid w:val="00FD2356"/>
    <w:rsid w:val="00FD44CD"/>
    <w:rsid w:val="00FF22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68"/>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rsid w:val="008A284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A284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A2840"/>
    <w:rPr>
      <w:rFonts w:asciiTheme="minorHAnsi" w:eastAsiaTheme="minorEastAsia" w:hAnsiTheme="minorHAnsi" w:cstheme="minorBidi"/>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sz w:val="24"/>
      <w:lang w:eastAsia="en-US"/>
    </w:rPr>
  </w:style>
  <w:style w:type="paragraph" w:styleId="FootnoteText">
    <w:name w:val="footnote text"/>
    <w:basedOn w:val="Normal"/>
    <w:link w:val="FootnoteTextChar"/>
    <w:uiPriority w:val="99"/>
    <w:semiHidden/>
    <w:rsid w:val="0042341E"/>
    <w:rPr>
      <w:sz w:val="20"/>
      <w:szCs w:val="20"/>
    </w:rPr>
  </w:style>
  <w:style w:type="character" w:customStyle="1" w:styleId="FootnoteTextChar">
    <w:name w:val="Footnote Text Char"/>
    <w:basedOn w:val="DefaultParagraphFont"/>
    <w:link w:val="FootnoteText"/>
    <w:uiPriority w:val="99"/>
    <w:semiHidden/>
    <w:locked/>
    <w:rsid w:val="00717340"/>
    <w:rPr>
      <w:rFonts w:cs="Times New Roman"/>
      <w:lang w:val="en-US" w:eastAsia="en-US"/>
    </w:rPr>
  </w:style>
  <w:style w:type="character" w:styleId="FootnoteReference">
    <w:name w:val="footnote reference"/>
    <w:basedOn w:val="DefaultParagraphFont"/>
    <w:uiPriority w:val="99"/>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rsid w:val="008A2840"/>
    <w:rPr>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rsid w:val="008A2840"/>
    <w:rPr>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rsid w:val="008A2840"/>
    <w:rPr>
      <w:sz w:val="24"/>
      <w:szCs w:val="24"/>
    </w:rPr>
  </w:style>
  <w:style w:type="paragraph" w:styleId="TOC1">
    <w:name w:val="toc 1"/>
    <w:basedOn w:val="Normal"/>
    <w:next w:val="Normal"/>
    <w:autoRedefine/>
    <w:uiPriority w:val="39"/>
    <w:rsid w:val="007960C1"/>
    <w:pPr>
      <w:tabs>
        <w:tab w:val="right" w:leader="dot" w:pos="8210"/>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42341E"/>
    <w:pPr>
      <w:tabs>
        <w:tab w:val="right" w:leader="dot" w:pos="8460"/>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rsid w:val="008A2840"/>
    <w:rPr>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rsid w:val="008A2840"/>
    <w:rPr>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rsid w:val="008A2840"/>
    <w:rPr>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rsid w:val="008A2840"/>
    <w:rPr>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rsid w:val="008A2840"/>
    <w:rPr>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basedOn w:val="TableNormal"/>
    <w:next w:val="TableGrid"/>
    <w:uiPriority w:val="39"/>
    <w:rsid w:val="006122F8"/>
    <w:rPr>
      <w:rFonts w:ascii="Calibri" w:eastAsia="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122F8"/>
    <w:rPr>
      <w:rFonts w:ascii="Calibri" w:eastAsia="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uiPriority w:val="99"/>
    <w:rsid w:val="00F36FDF"/>
    <w:rPr>
      <w:color w:val="000080"/>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68"/>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rsid w:val="008A284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A284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A2840"/>
    <w:rPr>
      <w:rFonts w:asciiTheme="minorHAnsi" w:eastAsiaTheme="minorEastAsia" w:hAnsiTheme="minorHAnsi" w:cstheme="minorBidi"/>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sz w:val="24"/>
      <w:lang w:eastAsia="en-US"/>
    </w:rPr>
  </w:style>
  <w:style w:type="paragraph" w:styleId="FootnoteText">
    <w:name w:val="footnote text"/>
    <w:basedOn w:val="Normal"/>
    <w:link w:val="FootnoteTextChar"/>
    <w:uiPriority w:val="99"/>
    <w:semiHidden/>
    <w:rsid w:val="0042341E"/>
    <w:rPr>
      <w:sz w:val="20"/>
      <w:szCs w:val="20"/>
    </w:rPr>
  </w:style>
  <w:style w:type="character" w:customStyle="1" w:styleId="FootnoteTextChar">
    <w:name w:val="Footnote Text Char"/>
    <w:basedOn w:val="DefaultParagraphFont"/>
    <w:link w:val="FootnoteText"/>
    <w:uiPriority w:val="99"/>
    <w:semiHidden/>
    <w:locked/>
    <w:rsid w:val="00717340"/>
    <w:rPr>
      <w:rFonts w:cs="Times New Roman"/>
      <w:lang w:val="en-US" w:eastAsia="en-US"/>
    </w:rPr>
  </w:style>
  <w:style w:type="character" w:styleId="FootnoteReference">
    <w:name w:val="footnote reference"/>
    <w:basedOn w:val="DefaultParagraphFont"/>
    <w:uiPriority w:val="99"/>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rsid w:val="008A2840"/>
    <w:rPr>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rsid w:val="008A2840"/>
    <w:rPr>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rsid w:val="008A2840"/>
    <w:rPr>
      <w:sz w:val="24"/>
      <w:szCs w:val="24"/>
    </w:rPr>
  </w:style>
  <w:style w:type="paragraph" w:styleId="TOC1">
    <w:name w:val="toc 1"/>
    <w:basedOn w:val="Normal"/>
    <w:next w:val="Normal"/>
    <w:autoRedefine/>
    <w:uiPriority w:val="39"/>
    <w:rsid w:val="007960C1"/>
    <w:pPr>
      <w:tabs>
        <w:tab w:val="right" w:leader="dot" w:pos="8210"/>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42341E"/>
    <w:pPr>
      <w:tabs>
        <w:tab w:val="right" w:leader="dot" w:pos="8460"/>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rsid w:val="008A2840"/>
    <w:rPr>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rsid w:val="008A2840"/>
    <w:rPr>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rsid w:val="008A2840"/>
    <w:rPr>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rsid w:val="008A2840"/>
    <w:rPr>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rsid w:val="008A2840"/>
    <w:rPr>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basedOn w:val="TableNormal"/>
    <w:next w:val="TableGrid"/>
    <w:uiPriority w:val="39"/>
    <w:rsid w:val="006122F8"/>
    <w:rPr>
      <w:rFonts w:ascii="Calibri" w:eastAsia="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122F8"/>
    <w:rPr>
      <w:rFonts w:ascii="Calibri" w:eastAsia="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uiPriority w:val="99"/>
    <w:rsid w:val="00F36FDF"/>
    <w:rPr>
      <w:color w:val="000080"/>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7929">
      <w:bodyDiv w:val="1"/>
      <w:marLeft w:val="0"/>
      <w:marRight w:val="0"/>
      <w:marTop w:val="0"/>
      <w:marBottom w:val="0"/>
      <w:divBdr>
        <w:top w:val="none" w:sz="0" w:space="0" w:color="auto"/>
        <w:left w:val="none" w:sz="0" w:space="0" w:color="auto"/>
        <w:bottom w:val="none" w:sz="0" w:space="0" w:color="auto"/>
        <w:right w:val="none" w:sz="0" w:space="0" w:color="auto"/>
      </w:divBdr>
    </w:div>
    <w:div w:id="611742299">
      <w:bodyDiv w:val="1"/>
      <w:marLeft w:val="0"/>
      <w:marRight w:val="0"/>
      <w:marTop w:val="0"/>
      <w:marBottom w:val="0"/>
      <w:divBdr>
        <w:top w:val="none" w:sz="0" w:space="0" w:color="auto"/>
        <w:left w:val="none" w:sz="0" w:space="0" w:color="auto"/>
        <w:bottom w:val="none" w:sz="0" w:space="0" w:color="auto"/>
        <w:right w:val="none" w:sz="0" w:space="0" w:color="auto"/>
      </w:divBdr>
    </w:div>
    <w:div w:id="812722437">
      <w:bodyDiv w:val="1"/>
      <w:marLeft w:val="0"/>
      <w:marRight w:val="0"/>
      <w:marTop w:val="0"/>
      <w:marBottom w:val="0"/>
      <w:divBdr>
        <w:top w:val="none" w:sz="0" w:space="0" w:color="auto"/>
        <w:left w:val="none" w:sz="0" w:space="0" w:color="auto"/>
        <w:bottom w:val="none" w:sz="0" w:space="0" w:color="auto"/>
        <w:right w:val="none" w:sz="0" w:space="0" w:color="auto"/>
      </w:divBdr>
    </w:div>
    <w:div w:id="1516578245">
      <w:bodyDiv w:val="1"/>
      <w:marLeft w:val="0"/>
      <w:marRight w:val="0"/>
      <w:marTop w:val="0"/>
      <w:marBottom w:val="0"/>
      <w:divBdr>
        <w:top w:val="none" w:sz="0" w:space="0" w:color="auto"/>
        <w:left w:val="none" w:sz="0" w:space="0" w:color="auto"/>
        <w:bottom w:val="none" w:sz="0" w:space="0" w:color="auto"/>
        <w:right w:val="none" w:sz="0" w:space="0" w:color="auto"/>
      </w:divBdr>
    </w:div>
    <w:div w:id="1741906315">
      <w:bodyDiv w:val="1"/>
      <w:marLeft w:val="0"/>
      <w:marRight w:val="0"/>
      <w:marTop w:val="0"/>
      <w:marBottom w:val="0"/>
      <w:divBdr>
        <w:top w:val="none" w:sz="0" w:space="0" w:color="auto"/>
        <w:left w:val="none" w:sz="0" w:space="0" w:color="auto"/>
        <w:bottom w:val="none" w:sz="0" w:space="0" w:color="auto"/>
        <w:right w:val="none" w:sz="0" w:space="0" w:color="auto"/>
      </w:divBdr>
    </w:div>
    <w:div w:id="1903127651">
      <w:marLeft w:val="0"/>
      <w:marRight w:val="0"/>
      <w:marTop w:val="0"/>
      <w:marBottom w:val="0"/>
      <w:divBdr>
        <w:top w:val="none" w:sz="0" w:space="0" w:color="auto"/>
        <w:left w:val="none" w:sz="0" w:space="0" w:color="auto"/>
        <w:bottom w:val="none" w:sz="0" w:space="0" w:color="auto"/>
        <w:right w:val="none" w:sz="0" w:space="0" w:color="auto"/>
      </w:divBdr>
    </w:div>
    <w:div w:id="1903127652">
      <w:marLeft w:val="0"/>
      <w:marRight w:val="0"/>
      <w:marTop w:val="0"/>
      <w:marBottom w:val="0"/>
      <w:divBdr>
        <w:top w:val="none" w:sz="0" w:space="0" w:color="auto"/>
        <w:left w:val="none" w:sz="0" w:space="0" w:color="auto"/>
        <w:bottom w:val="none" w:sz="0" w:space="0" w:color="auto"/>
        <w:right w:val="none" w:sz="0" w:space="0" w:color="auto"/>
      </w:divBdr>
    </w:div>
    <w:div w:id="1903127653">
      <w:marLeft w:val="0"/>
      <w:marRight w:val="0"/>
      <w:marTop w:val="0"/>
      <w:marBottom w:val="0"/>
      <w:divBdr>
        <w:top w:val="none" w:sz="0" w:space="0" w:color="auto"/>
        <w:left w:val="none" w:sz="0" w:space="0" w:color="auto"/>
        <w:bottom w:val="none" w:sz="0" w:space="0" w:color="auto"/>
        <w:right w:val="none" w:sz="0" w:space="0" w:color="auto"/>
      </w:divBdr>
    </w:div>
    <w:div w:id="1903127654">
      <w:marLeft w:val="0"/>
      <w:marRight w:val="0"/>
      <w:marTop w:val="0"/>
      <w:marBottom w:val="0"/>
      <w:divBdr>
        <w:top w:val="none" w:sz="0" w:space="0" w:color="auto"/>
        <w:left w:val="none" w:sz="0" w:space="0" w:color="auto"/>
        <w:bottom w:val="none" w:sz="0" w:space="0" w:color="auto"/>
        <w:right w:val="none" w:sz="0" w:space="0" w:color="auto"/>
      </w:divBdr>
    </w:div>
    <w:div w:id="1903127655">
      <w:marLeft w:val="0"/>
      <w:marRight w:val="0"/>
      <w:marTop w:val="0"/>
      <w:marBottom w:val="0"/>
      <w:divBdr>
        <w:top w:val="none" w:sz="0" w:space="0" w:color="auto"/>
        <w:left w:val="none" w:sz="0" w:space="0" w:color="auto"/>
        <w:bottom w:val="none" w:sz="0" w:space="0" w:color="auto"/>
        <w:right w:val="none" w:sz="0" w:space="0" w:color="auto"/>
      </w:divBdr>
    </w:div>
    <w:div w:id="1903127656">
      <w:marLeft w:val="0"/>
      <w:marRight w:val="0"/>
      <w:marTop w:val="0"/>
      <w:marBottom w:val="0"/>
      <w:divBdr>
        <w:top w:val="none" w:sz="0" w:space="0" w:color="auto"/>
        <w:left w:val="none" w:sz="0" w:space="0" w:color="auto"/>
        <w:bottom w:val="none" w:sz="0" w:space="0" w:color="auto"/>
        <w:right w:val="none" w:sz="0" w:space="0" w:color="auto"/>
      </w:divBdr>
    </w:div>
    <w:div w:id="1903127694">
      <w:marLeft w:val="0"/>
      <w:marRight w:val="0"/>
      <w:marTop w:val="0"/>
      <w:marBottom w:val="0"/>
      <w:divBdr>
        <w:top w:val="none" w:sz="0" w:space="0" w:color="auto"/>
        <w:left w:val="none" w:sz="0" w:space="0" w:color="auto"/>
        <w:bottom w:val="none" w:sz="0" w:space="0" w:color="auto"/>
        <w:right w:val="none" w:sz="0" w:space="0" w:color="auto"/>
      </w:divBdr>
      <w:divsChild>
        <w:div w:id="1903127687">
          <w:marLeft w:val="0"/>
          <w:marRight w:val="0"/>
          <w:marTop w:val="0"/>
          <w:marBottom w:val="0"/>
          <w:divBdr>
            <w:top w:val="none" w:sz="0" w:space="0" w:color="auto"/>
            <w:left w:val="none" w:sz="0" w:space="0" w:color="auto"/>
            <w:bottom w:val="none" w:sz="0" w:space="0" w:color="auto"/>
            <w:right w:val="none" w:sz="0" w:space="0" w:color="auto"/>
          </w:divBdr>
        </w:div>
      </w:divsChild>
    </w:div>
    <w:div w:id="1903127700">
      <w:marLeft w:val="0"/>
      <w:marRight w:val="0"/>
      <w:marTop w:val="0"/>
      <w:marBottom w:val="0"/>
      <w:divBdr>
        <w:top w:val="none" w:sz="0" w:space="0" w:color="auto"/>
        <w:left w:val="none" w:sz="0" w:space="0" w:color="auto"/>
        <w:bottom w:val="none" w:sz="0" w:space="0" w:color="auto"/>
        <w:right w:val="none" w:sz="0" w:space="0" w:color="auto"/>
      </w:divBdr>
      <w:divsChild>
        <w:div w:id="1903127683">
          <w:marLeft w:val="0"/>
          <w:marRight w:val="0"/>
          <w:marTop w:val="0"/>
          <w:marBottom w:val="0"/>
          <w:divBdr>
            <w:top w:val="none" w:sz="0" w:space="0" w:color="auto"/>
            <w:left w:val="none" w:sz="0" w:space="0" w:color="auto"/>
            <w:bottom w:val="none" w:sz="0" w:space="0" w:color="auto"/>
            <w:right w:val="none" w:sz="0" w:space="0" w:color="auto"/>
          </w:divBdr>
          <w:divsChild>
            <w:div w:id="1903127657">
              <w:marLeft w:val="0"/>
              <w:marRight w:val="0"/>
              <w:marTop w:val="0"/>
              <w:marBottom w:val="0"/>
              <w:divBdr>
                <w:top w:val="none" w:sz="0" w:space="0" w:color="auto"/>
                <w:left w:val="none" w:sz="0" w:space="0" w:color="auto"/>
                <w:bottom w:val="none" w:sz="0" w:space="0" w:color="auto"/>
                <w:right w:val="none" w:sz="0" w:space="0" w:color="auto"/>
              </w:divBdr>
              <w:divsChild>
                <w:div w:id="1903127748">
                  <w:marLeft w:val="0"/>
                  <w:marRight w:val="0"/>
                  <w:marTop w:val="0"/>
                  <w:marBottom w:val="0"/>
                  <w:divBdr>
                    <w:top w:val="none" w:sz="0" w:space="0" w:color="auto"/>
                    <w:left w:val="none" w:sz="0" w:space="0" w:color="auto"/>
                    <w:bottom w:val="none" w:sz="0" w:space="0" w:color="auto"/>
                    <w:right w:val="none" w:sz="0" w:space="0" w:color="auto"/>
                  </w:divBdr>
                  <w:divsChild>
                    <w:div w:id="1903127719">
                      <w:marLeft w:val="0"/>
                      <w:marRight w:val="0"/>
                      <w:marTop w:val="0"/>
                      <w:marBottom w:val="0"/>
                      <w:divBdr>
                        <w:top w:val="none" w:sz="0" w:space="0" w:color="auto"/>
                        <w:left w:val="none" w:sz="0" w:space="0" w:color="auto"/>
                        <w:bottom w:val="none" w:sz="0" w:space="0" w:color="auto"/>
                        <w:right w:val="none" w:sz="0" w:space="0" w:color="auto"/>
                      </w:divBdr>
                      <w:divsChild>
                        <w:div w:id="1903127697">
                          <w:marLeft w:val="0"/>
                          <w:marRight w:val="0"/>
                          <w:marTop w:val="0"/>
                          <w:marBottom w:val="0"/>
                          <w:divBdr>
                            <w:top w:val="none" w:sz="0" w:space="0" w:color="auto"/>
                            <w:left w:val="none" w:sz="0" w:space="0" w:color="auto"/>
                            <w:bottom w:val="none" w:sz="0" w:space="0" w:color="auto"/>
                            <w:right w:val="none" w:sz="0" w:space="0" w:color="auto"/>
                          </w:divBdr>
                        </w:div>
                        <w:div w:id="19031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67">
              <w:marLeft w:val="0"/>
              <w:marRight w:val="0"/>
              <w:marTop w:val="0"/>
              <w:marBottom w:val="0"/>
              <w:divBdr>
                <w:top w:val="none" w:sz="0" w:space="0" w:color="auto"/>
                <w:left w:val="none" w:sz="0" w:space="0" w:color="auto"/>
                <w:bottom w:val="none" w:sz="0" w:space="0" w:color="auto"/>
                <w:right w:val="none" w:sz="0" w:space="0" w:color="auto"/>
              </w:divBdr>
              <w:divsChild>
                <w:div w:id="1903127659">
                  <w:marLeft w:val="0"/>
                  <w:marRight w:val="0"/>
                  <w:marTop w:val="0"/>
                  <w:marBottom w:val="0"/>
                  <w:divBdr>
                    <w:top w:val="none" w:sz="0" w:space="0" w:color="auto"/>
                    <w:left w:val="none" w:sz="0" w:space="0" w:color="auto"/>
                    <w:bottom w:val="none" w:sz="0" w:space="0" w:color="auto"/>
                    <w:right w:val="none" w:sz="0" w:space="0" w:color="auto"/>
                  </w:divBdr>
                  <w:divsChild>
                    <w:div w:id="1903127742">
                      <w:marLeft w:val="0"/>
                      <w:marRight w:val="0"/>
                      <w:marTop w:val="0"/>
                      <w:marBottom w:val="0"/>
                      <w:divBdr>
                        <w:top w:val="none" w:sz="0" w:space="0" w:color="auto"/>
                        <w:left w:val="none" w:sz="0" w:space="0" w:color="auto"/>
                        <w:bottom w:val="none" w:sz="0" w:space="0" w:color="auto"/>
                        <w:right w:val="none" w:sz="0" w:space="0" w:color="auto"/>
                      </w:divBdr>
                      <w:divsChild>
                        <w:div w:id="1903127662">
                          <w:marLeft w:val="0"/>
                          <w:marRight w:val="0"/>
                          <w:marTop w:val="0"/>
                          <w:marBottom w:val="0"/>
                          <w:divBdr>
                            <w:top w:val="none" w:sz="0" w:space="0" w:color="auto"/>
                            <w:left w:val="none" w:sz="0" w:space="0" w:color="auto"/>
                            <w:bottom w:val="none" w:sz="0" w:space="0" w:color="auto"/>
                            <w:right w:val="none" w:sz="0" w:space="0" w:color="auto"/>
                          </w:divBdr>
                        </w:div>
                        <w:div w:id="1903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70">
              <w:marLeft w:val="0"/>
              <w:marRight w:val="0"/>
              <w:marTop w:val="0"/>
              <w:marBottom w:val="0"/>
              <w:divBdr>
                <w:top w:val="none" w:sz="0" w:space="0" w:color="auto"/>
                <w:left w:val="none" w:sz="0" w:space="0" w:color="auto"/>
                <w:bottom w:val="none" w:sz="0" w:space="0" w:color="auto"/>
                <w:right w:val="none" w:sz="0" w:space="0" w:color="auto"/>
              </w:divBdr>
              <w:divsChild>
                <w:div w:id="1903127699">
                  <w:marLeft w:val="0"/>
                  <w:marRight w:val="0"/>
                  <w:marTop w:val="0"/>
                  <w:marBottom w:val="0"/>
                  <w:divBdr>
                    <w:top w:val="none" w:sz="0" w:space="0" w:color="auto"/>
                    <w:left w:val="none" w:sz="0" w:space="0" w:color="auto"/>
                    <w:bottom w:val="none" w:sz="0" w:space="0" w:color="auto"/>
                    <w:right w:val="none" w:sz="0" w:space="0" w:color="auto"/>
                  </w:divBdr>
                  <w:divsChild>
                    <w:div w:id="1903127672">
                      <w:marLeft w:val="0"/>
                      <w:marRight w:val="0"/>
                      <w:marTop w:val="0"/>
                      <w:marBottom w:val="0"/>
                      <w:divBdr>
                        <w:top w:val="none" w:sz="0" w:space="0" w:color="auto"/>
                        <w:left w:val="none" w:sz="0" w:space="0" w:color="auto"/>
                        <w:bottom w:val="none" w:sz="0" w:space="0" w:color="auto"/>
                        <w:right w:val="none" w:sz="0" w:space="0" w:color="auto"/>
                      </w:divBdr>
                      <w:divsChild>
                        <w:div w:id="1903127665">
                          <w:marLeft w:val="0"/>
                          <w:marRight w:val="0"/>
                          <w:marTop w:val="0"/>
                          <w:marBottom w:val="0"/>
                          <w:divBdr>
                            <w:top w:val="none" w:sz="0" w:space="0" w:color="auto"/>
                            <w:left w:val="none" w:sz="0" w:space="0" w:color="auto"/>
                            <w:bottom w:val="none" w:sz="0" w:space="0" w:color="auto"/>
                            <w:right w:val="none" w:sz="0" w:space="0" w:color="auto"/>
                          </w:divBdr>
                        </w:div>
                        <w:div w:id="19031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75">
              <w:marLeft w:val="0"/>
              <w:marRight w:val="0"/>
              <w:marTop w:val="0"/>
              <w:marBottom w:val="0"/>
              <w:divBdr>
                <w:top w:val="none" w:sz="0" w:space="0" w:color="auto"/>
                <w:left w:val="none" w:sz="0" w:space="0" w:color="auto"/>
                <w:bottom w:val="none" w:sz="0" w:space="0" w:color="auto"/>
                <w:right w:val="none" w:sz="0" w:space="0" w:color="auto"/>
              </w:divBdr>
              <w:divsChild>
                <w:div w:id="1903127773">
                  <w:marLeft w:val="0"/>
                  <w:marRight w:val="0"/>
                  <w:marTop w:val="0"/>
                  <w:marBottom w:val="0"/>
                  <w:divBdr>
                    <w:top w:val="none" w:sz="0" w:space="0" w:color="auto"/>
                    <w:left w:val="none" w:sz="0" w:space="0" w:color="auto"/>
                    <w:bottom w:val="none" w:sz="0" w:space="0" w:color="auto"/>
                    <w:right w:val="none" w:sz="0" w:space="0" w:color="auto"/>
                  </w:divBdr>
                  <w:divsChild>
                    <w:div w:id="1903127712">
                      <w:marLeft w:val="0"/>
                      <w:marRight w:val="0"/>
                      <w:marTop w:val="0"/>
                      <w:marBottom w:val="0"/>
                      <w:divBdr>
                        <w:top w:val="none" w:sz="0" w:space="0" w:color="auto"/>
                        <w:left w:val="none" w:sz="0" w:space="0" w:color="auto"/>
                        <w:bottom w:val="none" w:sz="0" w:space="0" w:color="auto"/>
                        <w:right w:val="none" w:sz="0" w:space="0" w:color="auto"/>
                      </w:divBdr>
                      <w:divsChild>
                        <w:div w:id="1903127720">
                          <w:marLeft w:val="0"/>
                          <w:marRight w:val="0"/>
                          <w:marTop w:val="0"/>
                          <w:marBottom w:val="0"/>
                          <w:divBdr>
                            <w:top w:val="none" w:sz="0" w:space="0" w:color="auto"/>
                            <w:left w:val="none" w:sz="0" w:space="0" w:color="auto"/>
                            <w:bottom w:val="none" w:sz="0" w:space="0" w:color="auto"/>
                            <w:right w:val="none" w:sz="0" w:space="0" w:color="auto"/>
                          </w:divBdr>
                        </w:div>
                        <w:div w:id="19031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86">
              <w:marLeft w:val="0"/>
              <w:marRight w:val="0"/>
              <w:marTop w:val="0"/>
              <w:marBottom w:val="0"/>
              <w:divBdr>
                <w:top w:val="none" w:sz="0" w:space="0" w:color="auto"/>
                <w:left w:val="none" w:sz="0" w:space="0" w:color="auto"/>
                <w:bottom w:val="none" w:sz="0" w:space="0" w:color="auto"/>
                <w:right w:val="none" w:sz="0" w:space="0" w:color="auto"/>
              </w:divBdr>
              <w:divsChild>
                <w:div w:id="1903127689">
                  <w:marLeft w:val="0"/>
                  <w:marRight w:val="0"/>
                  <w:marTop w:val="0"/>
                  <w:marBottom w:val="0"/>
                  <w:divBdr>
                    <w:top w:val="none" w:sz="0" w:space="0" w:color="auto"/>
                    <w:left w:val="none" w:sz="0" w:space="0" w:color="auto"/>
                    <w:bottom w:val="none" w:sz="0" w:space="0" w:color="auto"/>
                    <w:right w:val="none" w:sz="0" w:space="0" w:color="auto"/>
                  </w:divBdr>
                  <w:divsChild>
                    <w:div w:id="1903127730">
                      <w:marLeft w:val="0"/>
                      <w:marRight w:val="0"/>
                      <w:marTop w:val="0"/>
                      <w:marBottom w:val="0"/>
                      <w:divBdr>
                        <w:top w:val="none" w:sz="0" w:space="0" w:color="auto"/>
                        <w:left w:val="none" w:sz="0" w:space="0" w:color="auto"/>
                        <w:bottom w:val="none" w:sz="0" w:space="0" w:color="auto"/>
                        <w:right w:val="none" w:sz="0" w:space="0" w:color="auto"/>
                      </w:divBdr>
                      <w:divsChild>
                        <w:div w:id="1903127676">
                          <w:marLeft w:val="0"/>
                          <w:marRight w:val="0"/>
                          <w:marTop w:val="0"/>
                          <w:marBottom w:val="0"/>
                          <w:divBdr>
                            <w:top w:val="none" w:sz="0" w:space="0" w:color="auto"/>
                            <w:left w:val="none" w:sz="0" w:space="0" w:color="auto"/>
                            <w:bottom w:val="none" w:sz="0" w:space="0" w:color="auto"/>
                            <w:right w:val="none" w:sz="0" w:space="0" w:color="auto"/>
                          </w:divBdr>
                        </w:div>
                        <w:div w:id="19031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95">
              <w:marLeft w:val="0"/>
              <w:marRight w:val="0"/>
              <w:marTop w:val="0"/>
              <w:marBottom w:val="0"/>
              <w:divBdr>
                <w:top w:val="none" w:sz="0" w:space="0" w:color="auto"/>
                <w:left w:val="none" w:sz="0" w:space="0" w:color="auto"/>
                <w:bottom w:val="none" w:sz="0" w:space="0" w:color="auto"/>
                <w:right w:val="none" w:sz="0" w:space="0" w:color="auto"/>
              </w:divBdr>
              <w:divsChild>
                <w:div w:id="1903127769">
                  <w:marLeft w:val="0"/>
                  <w:marRight w:val="0"/>
                  <w:marTop w:val="0"/>
                  <w:marBottom w:val="0"/>
                  <w:divBdr>
                    <w:top w:val="none" w:sz="0" w:space="0" w:color="auto"/>
                    <w:left w:val="none" w:sz="0" w:space="0" w:color="auto"/>
                    <w:bottom w:val="none" w:sz="0" w:space="0" w:color="auto"/>
                    <w:right w:val="none" w:sz="0" w:space="0" w:color="auto"/>
                  </w:divBdr>
                  <w:divsChild>
                    <w:div w:id="1903127706">
                      <w:marLeft w:val="0"/>
                      <w:marRight w:val="0"/>
                      <w:marTop w:val="0"/>
                      <w:marBottom w:val="0"/>
                      <w:divBdr>
                        <w:top w:val="none" w:sz="0" w:space="0" w:color="auto"/>
                        <w:left w:val="none" w:sz="0" w:space="0" w:color="auto"/>
                        <w:bottom w:val="none" w:sz="0" w:space="0" w:color="auto"/>
                        <w:right w:val="none" w:sz="0" w:space="0" w:color="auto"/>
                      </w:divBdr>
                      <w:divsChild>
                        <w:div w:id="1903127729">
                          <w:marLeft w:val="0"/>
                          <w:marRight w:val="0"/>
                          <w:marTop w:val="0"/>
                          <w:marBottom w:val="0"/>
                          <w:divBdr>
                            <w:top w:val="none" w:sz="0" w:space="0" w:color="auto"/>
                            <w:left w:val="none" w:sz="0" w:space="0" w:color="auto"/>
                            <w:bottom w:val="none" w:sz="0" w:space="0" w:color="auto"/>
                            <w:right w:val="none" w:sz="0" w:space="0" w:color="auto"/>
                          </w:divBdr>
                        </w:div>
                        <w:div w:id="19031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696">
              <w:marLeft w:val="0"/>
              <w:marRight w:val="0"/>
              <w:marTop w:val="0"/>
              <w:marBottom w:val="0"/>
              <w:divBdr>
                <w:top w:val="none" w:sz="0" w:space="0" w:color="auto"/>
                <w:left w:val="none" w:sz="0" w:space="0" w:color="auto"/>
                <w:bottom w:val="none" w:sz="0" w:space="0" w:color="auto"/>
                <w:right w:val="none" w:sz="0" w:space="0" w:color="auto"/>
              </w:divBdr>
            </w:div>
            <w:div w:id="1903127709">
              <w:marLeft w:val="0"/>
              <w:marRight w:val="0"/>
              <w:marTop w:val="0"/>
              <w:marBottom w:val="0"/>
              <w:divBdr>
                <w:top w:val="none" w:sz="0" w:space="0" w:color="auto"/>
                <w:left w:val="none" w:sz="0" w:space="0" w:color="auto"/>
                <w:bottom w:val="none" w:sz="0" w:space="0" w:color="auto"/>
                <w:right w:val="none" w:sz="0" w:space="0" w:color="auto"/>
              </w:divBdr>
            </w:div>
            <w:div w:id="1903127710">
              <w:marLeft w:val="0"/>
              <w:marRight w:val="0"/>
              <w:marTop w:val="0"/>
              <w:marBottom w:val="0"/>
              <w:divBdr>
                <w:top w:val="none" w:sz="0" w:space="0" w:color="auto"/>
                <w:left w:val="none" w:sz="0" w:space="0" w:color="auto"/>
                <w:bottom w:val="none" w:sz="0" w:space="0" w:color="auto"/>
                <w:right w:val="none" w:sz="0" w:space="0" w:color="auto"/>
              </w:divBdr>
              <w:divsChild>
                <w:div w:id="1903127666">
                  <w:marLeft w:val="0"/>
                  <w:marRight w:val="0"/>
                  <w:marTop w:val="0"/>
                  <w:marBottom w:val="0"/>
                  <w:divBdr>
                    <w:top w:val="none" w:sz="0" w:space="0" w:color="auto"/>
                    <w:left w:val="none" w:sz="0" w:space="0" w:color="auto"/>
                    <w:bottom w:val="none" w:sz="0" w:space="0" w:color="auto"/>
                    <w:right w:val="none" w:sz="0" w:space="0" w:color="auto"/>
                  </w:divBdr>
                  <w:divsChild>
                    <w:div w:id="1903127760">
                      <w:marLeft w:val="0"/>
                      <w:marRight w:val="0"/>
                      <w:marTop w:val="0"/>
                      <w:marBottom w:val="0"/>
                      <w:divBdr>
                        <w:top w:val="none" w:sz="0" w:space="0" w:color="auto"/>
                        <w:left w:val="none" w:sz="0" w:space="0" w:color="auto"/>
                        <w:bottom w:val="none" w:sz="0" w:space="0" w:color="auto"/>
                        <w:right w:val="none" w:sz="0" w:space="0" w:color="auto"/>
                      </w:divBdr>
                      <w:divsChild>
                        <w:div w:id="1903127685">
                          <w:marLeft w:val="0"/>
                          <w:marRight w:val="0"/>
                          <w:marTop w:val="0"/>
                          <w:marBottom w:val="0"/>
                          <w:divBdr>
                            <w:top w:val="none" w:sz="0" w:space="0" w:color="auto"/>
                            <w:left w:val="none" w:sz="0" w:space="0" w:color="auto"/>
                            <w:bottom w:val="none" w:sz="0" w:space="0" w:color="auto"/>
                            <w:right w:val="none" w:sz="0" w:space="0" w:color="auto"/>
                          </w:divBdr>
                        </w:div>
                        <w:div w:id="19031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31">
              <w:marLeft w:val="0"/>
              <w:marRight w:val="0"/>
              <w:marTop w:val="0"/>
              <w:marBottom w:val="0"/>
              <w:divBdr>
                <w:top w:val="none" w:sz="0" w:space="0" w:color="auto"/>
                <w:left w:val="none" w:sz="0" w:space="0" w:color="auto"/>
                <w:bottom w:val="none" w:sz="0" w:space="0" w:color="auto"/>
                <w:right w:val="none" w:sz="0" w:space="0" w:color="auto"/>
              </w:divBdr>
              <w:divsChild>
                <w:div w:id="1903127733">
                  <w:marLeft w:val="0"/>
                  <w:marRight w:val="0"/>
                  <w:marTop w:val="0"/>
                  <w:marBottom w:val="0"/>
                  <w:divBdr>
                    <w:top w:val="none" w:sz="0" w:space="0" w:color="auto"/>
                    <w:left w:val="none" w:sz="0" w:space="0" w:color="auto"/>
                    <w:bottom w:val="none" w:sz="0" w:space="0" w:color="auto"/>
                    <w:right w:val="none" w:sz="0" w:space="0" w:color="auto"/>
                  </w:divBdr>
                  <w:divsChild>
                    <w:div w:id="1903127745">
                      <w:marLeft w:val="0"/>
                      <w:marRight w:val="0"/>
                      <w:marTop w:val="0"/>
                      <w:marBottom w:val="0"/>
                      <w:divBdr>
                        <w:top w:val="none" w:sz="0" w:space="0" w:color="auto"/>
                        <w:left w:val="none" w:sz="0" w:space="0" w:color="auto"/>
                        <w:bottom w:val="none" w:sz="0" w:space="0" w:color="auto"/>
                        <w:right w:val="none" w:sz="0" w:space="0" w:color="auto"/>
                      </w:divBdr>
                      <w:divsChild>
                        <w:div w:id="1903127738">
                          <w:marLeft w:val="0"/>
                          <w:marRight w:val="0"/>
                          <w:marTop w:val="0"/>
                          <w:marBottom w:val="0"/>
                          <w:divBdr>
                            <w:top w:val="none" w:sz="0" w:space="0" w:color="auto"/>
                            <w:left w:val="none" w:sz="0" w:space="0" w:color="auto"/>
                            <w:bottom w:val="none" w:sz="0" w:space="0" w:color="auto"/>
                            <w:right w:val="none" w:sz="0" w:space="0" w:color="auto"/>
                          </w:divBdr>
                        </w:div>
                        <w:div w:id="19031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46">
              <w:marLeft w:val="0"/>
              <w:marRight w:val="0"/>
              <w:marTop w:val="0"/>
              <w:marBottom w:val="0"/>
              <w:divBdr>
                <w:top w:val="none" w:sz="0" w:space="0" w:color="auto"/>
                <w:left w:val="none" w:sz="0" w:space="0" w:color="auto"/>
                <w:bottom w:val="none" w:sz="0" w:space="0" w:color="auto"/>
                <w:right w:val="none" w:sz="0" w:space="0" w:color="auto"/>
              </w:divBdr>
              <w:divsChild>
                <w:div w:id="1903127728">
                  <w:marLeft w:val="0"/>
                  <w:marRight w:val="0"/>
                  <w:marTop w:val="0"/>
                  <w:marBottom w:val="0"/>
                  <w:divBdr>
                    <w:top w:val="none" w:sz="0" w:space="0" w:color="auto"/>
                    <w:left w:val="none" w:sz="0" w:space="0" w:color="auto"/>
                    <w:bottom w:val="none" w:sz="0" w:space="0" w:color="auto"/>
                    <w:right w:val="none" w:sz="0" w:space="0" w:color="auto"/>
                  </w:divBdr>
                </w:div>
                <w:div w:id="1903127765">
                  <w:marLeft w:val="0"/>
                  <w:marRight w:val="0"/>
                  <w:marTop w:val="0"/>
                  <w:marBottom w:val="0"/>
                  <w:divBdr>
                    <w:top w:val="none" w:sz="0" w:space="0" w:color="auto"/>
                    <w:left w:val="none" w:sz="0" w:space="0" w:color="auto"/>
                    <w:bottom w:val="none" w:sz="0" w:space="0" w:color="auto"/>
                    <w:right w:val="none" w:sz="0" w:space="0" w:color="auto"/>
                  </w:divBdr>
                </w:div>
              </w:divsChild>
            </w:div>
            <w:div w:id="1903127753">
              <w:marLeft w:val="0"/>
              <w:marRight w:val="0"/>
              <w:marTop w:val="0"/>
              <w:marBottom w:val="0"/>
              <w:divBdr>
                <w:top w:val="none" w:sz="0" w:space="0" w:color="auto"/>
                <w:left w:val="none" w:sz="0" w:space="0" w:color="auto"/>
                <w:bottom w:val="none" w:sz="0" w:space="0" w:color="auto"/>
                <w:right w:val="none" w:sz="0" w:space="0" w:color="auto"/>
              </w:divBdr>
              <w:divsChild>
                <w:div w:id="1903127747">
                  <w:marLeft w:val="0"/>
                  <w:marRight w:val="0"/>
                  <w:marTop w:val="0"/>
                  <w:marBottom w:val="0"/>
                  <w:divBdr>
                    <w:top w:val="none" w:sz="0" w:space="0" w:color="auto"/>
                    <w:left w:val="none" w:sz="0" w:space="0" w:color="auto"/>
                    <w:bottom w:val="none" w:sz="0" w:space="0" w:color="auto"/>
                    <w:right w:val="none" w:sz="0" w:space="0" w:color="auto"/>
                  </w:divBdr>
                  <w:divsChild>
                    <w:div w:id="1903127761">
                      <w:marLeft w:val="0"/>
                      <w:marRight w:val="0"/>
                      <w:marTop w:val="0"/>
                      <w:marBottom w:val="0"/>
                      <w:divBdr>
                        <w:top w:val="none" w:sz="0" w:space="0" w:color="auto"/>
                        <w:left w:val="none" w:sz="0" w:space="0" w:color="auto"/>
                        <w:bottom w:val="none" w:sz="0" w:space="0" w:color="auto"/>
                        <w:right w:val="none" w:sz="0" w:space="0" w:color="auto"/>
                      </w:divBdr>
                      <w:divsChild>
                        <w:div w:id="1903127732">
                          <w:marLeft w:val="0"/>
                          <w:marRight w:val="0"/>
                          <w:marTop w:val="0"/>
                          <w:marBottom w:val="0"/>
                          <w:divBdr>
                            <w:top w:val="none" w:sz="0" w:space="0" w:color="auto"/>
                            <w:left w:val="none" w:sz="0" w:space="0" w:color="auto"/>
                            <w:bottom w:val="none" w:sz="0" w:space="0" w:color="auto"/>
                            <w:right w:val="none" w:sz="0" w:space="0" w:color="auto"/>
                          </w:divBdr>
                        </w:div>
                        <w:div w:id="19031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62">
              <w:marLeft w:val="0"/>
              <w:marRight w:val="0"/>
              <w:marTop w:val="0"/>
              <w:marBottom w:val="0"/>
              <w:divBdr>
                <w:top w:val="none" w:sz="0" w:space="0" w:color="auto"/>
                <w:left w:val="none" w:sz="0" w:space="0" w:color="auto"/>
                <w:bottom w:val="none" w:sz="0" w:space="0" w:color="auto"/>
                <w:right w:val="none" w:sz="0" w:space="0" w:color="auto"/>
              </w:divBdr>
              <w:divsChild>
                <w:div w:id="1903127721">
                  <w:marLeft w:val="0"/>
                  <w:marRight w:val="0"/>
                  <w:marTop w:val="0"/>
                  <w:marBottom w:val="0"/>
                  <w:divBdr>
                    <w:top w:val="none" w:sz="0" w:space="0" w:color="auto"/>
                    <w:left w:val="none" w:sz="0" w:space="0" w:color="auto"/>
                    <w:bottom w:val="none" w:sz="0" w:space="0" w:color="auto"/>
                    <w:right w:val="none" w:sz="0" w:space="0" w:color="auto"/>
                  </w:divBdr>
                  <w:divsChild>
                    <w:div w:id="1903127740">
                      <w:marLeft w:val="0"/>
                      <w:marRight w:val="0"/>
                      <w:marTop w:val="0"/>
                      <w:marBottom w:val="0"/>
                      <w:divBdr>
                        <w:top w:val="none" w:sz="0" w:space="0" w:color="auto"/>
                        <w:left w:val="none" w:sz="0" w:space="0" w:color="auto"/>
                        <w:bottom w:val="none" w:sz="0" w:space="0" w:color="auto"/>
                        <w:right w:val="none" w:sz="0" w:space="0" w:color="auto"/>
                      </w:divBdr>
                      <w:divsChild>
                        <w:div w:id="1903127688">
                          <w:marLeft w:val="0"/>
                          <w:marRight w:val="0"/>
                          <w:marTop w:val="0"/>
                          <w:marBottom w:val="0"/>
                          <w:divBdr>
                            <w:top w:val="none" w:sz="0" w:space="0" w:color="auto"/>
                            <w:left w:val="none" w:sz="0" w:space="0" w:color="auto"/>
                            <w:bottom w:val="none" w:sz="0" w:space="0" w:color="auto"/>
                            <w:right w:val="none" w:sz="0" w:space="0" w:color="auto"/>
                          </w:divBdr>
                        </w:div>
                        <w:div w:id="19031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70">
              <w:marLeft w:val="0"/>
              <w:marRight w:val="0"/>
              <w:marTop w:val="0"/>
              <w:marBottom w:val="0"/>
              <w:divBdr>
                <w:top w:val="none" w:sz="0" w:space="0" w:color="auto"/>
                <w:left w:val="none" w:sz="0" w:space="0" w:color="auto"/>
                <w:bottom w:val="none" w:sz="0" w:space="0" w:color="auto"/>
                <w:right w:val="none" w:sz="0" w:space="0" w:color="auto"/>
              </w:divBdr>
              <w:divsChild>
                <w:div w:id="1903127759">
                  <w:marLeft w:val="0"/>
                  <w:marRight w:val="0"/>
                  <w:marTop w:val="0"/>
                  <w:marBottom w:val="0"/>
                  <w:divBdr>
                    <w:top w:val="none" w:sz="0" w:space="0" w:color="auto"/>
                    <w:left w:val="none" w:sz="0" w:space="0" w:color="auto"/>
                    <w:bottom w:val="none" w:sz="0" w:space="0" w:color="auto"/>
                    <w:right w:val="none" w:sz="0" w:space="0" w:color="auto"/>
                  </w:divBdr>
                  <w:divsChild>
                    <w:div w:id="1903127715">
                      <w:marLeft w:val="0"/>
                      <w:marRight w:val="0"/>
                      <w:marTop w:val="0"/>
                      <w:marBottom w:val="0"/>
                      <w:divBdr>
                        <w:top w:val="none" w:sz="0" w:space="0" w:color="auto"/>
                        <w:left w:val="none" w:sz="0" w:space="0" w:color="auto"/>
                        <w:bottom w:val="none" w:sz="0" w:space="0" w:color="auto"/>
                        <w:right w:val="none" w:sz="0" w:space="0" w:color="auto"/>
                      </w:divBdr>
                      <w:divsChild>
                        <w:div w:id="1903127680">
                          <w:marLeft w:val="0"/>
                          <w:marRight w:val="0"/>
                          <w:marTop w:val="0"/>
                          <w:marBottom w:val="0"/>
                          <w:divBdr>
                            <w:top w:val="none" w:sz="0" w:space="0" w:color="auto"/>
                            <w:left w:val="none" w:sz="0" w:space="0" w:color="auto"/>
                            <w:bottom w:val="none" w:sz="0" w:space="0" w:color="auto"/>
                            <w:right w:val="none" w:sz="0" w:space="0" w:color="auto"/>
                          </w:divBdr>
                        </w:div>
                        <w:div w:id="19031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7707">
          <w:marLeft w:val="0"/>
          <w:marRight w:val="0"/>
          <w:marTop w:val="0"/>
          <w:marBottom w:val="0"/>
          <w:divBdr>
            <w:top w:val="none" w:sz="0" w:space="0" w:color="auto"/>
            <w:left w:val="none" w:sz="0" w:space="0" w:color="auto"/>
            <w:bottom w:val="none" w:sz="0" w:space="0" w:color="auto"/>
            <w:right w:val="none" w:sz="0" w:space="0" w:color="auto"/>
          </w:divBdr>
        </w:div>
      </w:divsChild>
    </w:div>
    <w:div w:id="1903127716">
      <w:marLeft w:val="0"/>
      <w:marRight w:val="0"/>
      <w:marTop w:val="0"/>
      <w:marBottom w:val="0"/>
      <w:divBdr>
        <w:top w:val="none" w:sz="0" w:space="0" w:color="auto"/>
        <w:left w:val="none" w:sz="0" w:space="0" w:color="auto"/>
        <w:bottom w:val="none" w:sz="0" w:space="0" w:color="auto"/>
        <w:right w:val="none" w:sz="0" w:space="0" w:color="auto"/>
      </w:divBdr>
      <w:divsChild>
        <w:div w:id="1903127714">
          <w:marLeft w:val="0"/>
          <w:marRight w:val="0"/>
          <w:marTop w:val="0"/>
          <w:marBottom w:val="0"/>
          <w:divBdr>
            <w:top w:val="none" w:sz="0" w:space="0" w:color="auto"/>
            <w:left w:val="none" w:sz="0" w:space="0" w:color="auto"/>
            <w:bottom w:val="none" w:sz="0" w:space="0" w:color="auto"/>
            <w:right w:val="none" w:sz="0" w:space="0" w:color="auto"/>
          </w:divBdr>
          <w:divsChild>
            <w:div w:id="1903127674">
              <w:marLeft w:val="0"/>
              <w:marRight w:val="0"/>
              <w:marTop w:val="0"/>
              <w:marBottom w:val="0"/>
              <w:divBdr>
                <w:top w:val="none" w:sz="0" w:space="0" w:color="auto"/>
                <w:left w:val="none" w:sz="0" w:space="0" w:color="auto"/>
                <w:bottom w:val="none" w:sz="0" w:space="0" w:color="auto"/>
                <w:right w:val="none" w:sz="0" w:space="0" w:color="auto"/>
              </w:divBdr>
              <w:divsChild>
                <w:div w:id="1903127726">
                  <w:marLeft w:val="0"/>
                  <w:marRight w:val="0"/>
                  <w:marTop w:val="0"/>
                  <w:marBottom w:val="0"/>
                  <w:divBdr>
                    <w:top w:val="none" w:sz="0" w:space="0" w:color="auto"/>
                    <w:left w:val="none" w:sz="0" w:space="0" w:color="auto"/>
                    <w:bottom w:val="none" w:sz="0" w:space="0" w:color="auto"/>
                    <w:right w:val="none" w:sz="0" w:space="0" w:color="auto"/>
                  </w:divBdr>
                  <w:divsChild>
                    <w:div w:id="1903127698">
                      <w:marLeft w:val="0"/>
                      <w:marRight w:val="0"/>
                      <w:marTop w:val="0"/>
                      <w:marBottom w:val="0"/>
                      <w:divBdr>
                        <w:top w:val="none" w:sz="0" w:space="0" w:color="auto"/>
                        <w:left w:val="none" w:sz="0" w:space="0" w:color="auto"/>
                        <w:bottom w:val="none" w:sz="0" w:space="0" w:color="auto"/>
                        <w:right w:val="none" w:sz="0" w:space="0" w:color="auto"/>
                      </w:divBdr>
                    </w:div>
                    <w:div w:id="1903127701">
                      <w:marLeft w:val="0"/>
                      <w:marRight w:val="0"/>
                      <w:marTop w:val="0"/>
                      <w:marBottom w:val="0"/>
                      <w:divBdr>
                        <w:top w:val="none" w:sz="0" w:space="0" w:color="auto"/>
                        <w:left w:val="none" w:sz="0" w:space="0" w:color="auto"/>
                        <w:bottom w:val="none" w:sz="0" w:space="0" w:color="auto"/>
                        <w:right w:val="none" w:sz="0" w:space="0" w:color="auto"/>
                      </w:divBdr>
                    </w:div>
                    <w:div w:id="1903127734">
                      <w:marLeft w:val="0"/>
                      <w:marRight w:val="0"/>
                      <w:marTop w:val="0"/>
                      <w:marBottom w:val="0"/>
                      <w:divBdr>
                        <w:top w:val="none" w:sz="0" w:space="0" w:color="auto"/>
                        <w:left w:val="none" w:sz="0" w:space="0" w:color="auto"/>
                        <w:bottom w:val="none" w:sz="0" w:space="0" w:color="auto"/>
                        <w:right w:val="none" w:sz="0" w:space="0" w:color="auto"/>
                      </w:divBdr>
                    </w:div>
                    <w:div w:id="1903127736">
                      <w:marLeft w:val="0"/>
                      <w:marRight w:val="0"/>
                      <w:marTop w:val="0"/>
                      <w:marBottom w:val="0"/>
                      <w:divBdr>
                        <w:top w:val="none" w:sz="0" w:space="0" w:color="auto"/>
                        <w:left w:val="none" w:sz="0" w:space="0" w:color="auto"/>
                        <w:bottom w:val="none" w:sz="0" w:space="0" w:color="auto"/>
                        <w:right w:val="none" w:sz="0" w:space="0" w:color="auto"/>
                      </w:divBdr>
                    </w:div>
                    <w:div w:id="19031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7690">
              <w:marLeft w:val="0"/>
              <w:marRight w:val="0"/>
              <w:marTop w:val="0"/>
              <w:marBottom w:val="0"/>
              <w:divBdr>
                <w:top w:val="none" w:sz="0" w:space="0" w:color="auto"/>
                <w:left w:val="none" w:sz="0" w:space="0" w:color="auto"/>
                <w:bottom w:val="none" w:sz="0" w:space="0" w:color="auto"/>
                <w:right w:val="none" w:sz="0" w:space="0" w:color="auto"/>
              </w:divBdr>
              <w:divsChild>
                <w:div w:id="1903127768">
                  <w:marLeft w:val="0"/>
                  <w:marRight w:val="0"/>
                  <w:marTop w:val="0"/>
                  <w:marBottom w:val="0"/>
                  <w:divBdr>
                    <w:top w:val="none" w:sz="0" w:space="0" w:color="auto"/>
                    <w:left w:val="none" w:sz="0" w:space="0" w:color="auto"/>
                    <w:bottom w:val="none" w:sz="0" w:space="0" w:color="auto"/>
                    <w:right w:val="none" w:sz="0" w:space="0" w:color="auto"/>
                  </w:divBdr>
                  <w:divsChild>
                    <w:div w:id="1903127664">
                      <w:marLeft w:val="0"/>
                      <w:marRight w:val="0"/>
                      <w:marTop w:val="0"/>
                      <w:marBottom w:val="0"/>
                      <w:divBdr>
                        <w:top w:val="none" w:sz="0" w:space="0" w:color="auto"/>
                        <w:left w:val="none" w:sz="0" w:space="0" w:color="auto"/>
                        <w:bottom w:val="none" w:sz="0" w:space="0" w:color="auto"/>
                        <w:right w:val="none" w:sz="0" w:space="0" w:color="auto"/>
                      </w:divBdr>
                    </w:div>
                    <w:div w:id="1903127677">
                      <w:marLeft w:val="0"/>
                      <w:marRight w:val="0"/>
                      <w:marTop w:val="0"/>
                      <w:marBottom w:val="0"/>
                      <w:divBdr>
                        <w:top w:val="none" w:sz="0" w:space="0" w:color="auto"/>
                        <w:left w:val="none" w:sz="0" w:space="0" w:color="auto"/>
                        <w:bottom w:val="none" w:sz="0" w:space="0" w:color="auto"/>
                        <w:right w:val="none" w:sz="0" w:space="0" w:color="auto"/>
                      </w:divBdr>
                    </w:div>
                    <w:div w:id="1903127693">
                      <w:marLeft w:val="0"/>
                      <w:marRight w:val="0"/>
                      <w:marTop w:val="0"/>
                      <w:marBottom w:val="0"/>
                      <w:divBdr>
                        <w:top w:val="none" w:sz="0" w:space="0" w:color="auto"/>
                        <w:left w:val="none" w:sz="0" w:space="0" w:color="auto"/>
                        <w:bottom w:val="none" w:sz="0" w:space="0" w:color="auto"/>
                        <w:right w:val="none" w:sz="0" w:space="0" w:color="auto"/>
                      </w:divBdr>
                    </w:div>
                    <w:div w:id="1903127722">
                      <w:marLeft w:val="0"/>
                      <w:marRight w:val="0"/>
                      <w:marTop w:val="0"/>
                      <w:marBottom w:val="0"/>
                      <w:divBdr>
                        <w:top w:val="none" w:sz="0" w:space="0" w:color="auto"/>
                        <w:left w:val="none" w:sz="0" w:space="0" w:color="auto"/>
                        <w:bottom w:val="none" w:sz="0" w:space="0" w:color="auto"/>
                        <w:right w:val="none" w:sz="0" w:space="0" w:color="auto"/>
                      </w:divBdr>
                    </w:div>
                    <w:div w:id="19031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7717">
              <w:marLeft w:val="0"/>
              <w:marRight w:val="0"/>
              <w:marTop w:val="0"/>
              <w:marBottom w:val="0"/>
              <w:divBdr>
                <w:top w:val="none" w:sz="0" w:space="0" w:color="auto"/>
                <w:left w:val="none" w:sz="0" w:space="0" w:color="auto"/>
                <w:bottom w:val="none" w:sz="0" w:space="0" w:color="auto"/>
                <w:right w:val="none" w:sz="0" w:space="0" w:color="auto"/>
              </w:divBdr>
              <w:divsChild>
                <w:div w:id="1903127708">
                  <w:marLeft w:val="0"/>
                  <w:marRight w:val="0"/>
                  <w:marTop w:val="0"/>
                  <w:marBottom w:val="0"/>
                  <w:divBdr>
                    <w:top w:val="none" w:sz="0" w:space="0" w:color="auto"/>
                    <w:left w:val="none" w:sz="0" w:space="0" w:color="auto"/>
                    <w:bottom w:val="none" w:sz="0" w:space="0" w:color="auto"/>
                    <w:right w:val="none" w:sz="0" w:space="0" w:color="auto"/>
                  </w:divBdr>
                  <w:divsChild>
                    <w:div w:id="1903127660">
                      <w:marLeft w:val="0"/>
                      <w:marRight w:val="0"/>
                      <w:marTop w:val="0"/>
                      <w:marBottom w:val="0"/>
                      <w:divBdr>
                        <w:top w:val="none" w:sz="0" w:space="0" w:color="auto"/>
                        <w:left w:val="none" w:sz="0" w:space="0" w:color="auto"/>
                        <w:bottom w:val="none" w:sz="0" w:space="0" w:color="auto"/>
                        <w:right w:val="none" w:sz="0" w:space="0" w:color="auto"/>
                      </w:divBdr>
                    </w:div>
                    <w:div w:id="1903127679">
                      <w:marLeft w:val="0"/>
                      <w:marRight w:val="0"/>
                      <w:marTop w:val="0"/>
                      <w:marBottom w:val="0"/>
                      <w:divBdr>
                        <w:top w:val="none" w:sz="0" w:space="0" w:color="auto"/>
                        <w:left w:val="none" w:sz="0" w:space="0" w:color="auto"/>
                        <w:bottom w:val="none" w:sz="0" w:space="0" w:color="auto"/>
                        <w:right w:val="none" w:sz="0" w:space="0" w:color="auto"/>
                      </w:divBdr>
                    </w:div>
                    <w:div w:id="1903127684">
                      <w:marLeft w:val="0"/>
                      <w:marRight w:val="0"/>
                      <w:marTop w:val="0"/>
                      <w:marBottom w:val="0"/>
                      <w:divBdr>
                        <w:top w:val="none" w:sz="0" w:space="0" w:color="auto"/>
                        <w:left w:val="none" w:sz="0" w:space="0" w:color="auto"/>
                        <w:bottom w:val="none" w:sz="0" w:space="0" w:color="auto"/>
                        <w:right w:val="none" w:sz="0" w:space="0" w:color="auto"/>
                      </w:divBdr>
                    </w:div>
                    <w:div w:id="1903127692">
                      <w:marLeft w:val="0"/>
                      <w:marRight w:val="0"/>
                      <w:marTop w:val="0"/>
                      <w:marBottom w:val="0"/>
                      <w:divBdr>
                        <w:top w:val="none" w:sz="0" w:space="0" w:color="auto"/>
                        <w:left w:val="none" w:sz="0" w:space="0" w:color="auto"/>
                        <w:bottom w:val="none" w:sz="0" w:space="0" w:color="auto"/>
                        <w:right w:val="none" w:sz="0" w:space="0" w:color="auto"/>
                      </w:divBdr>
                    </w:div>
                    <w:div w:id="1903127744">
                      <w:marLeft w:val="0"/>
                      <w:marRight w:val="0"/>
                      <w:marTop w:val="0"/>
                      <w:marBottom w:val="0"/>
                      <w:divBdr>
                        <w:top w:val="none" w:sz="0" w:space="0" w:color="auto"/>
                        <w:left w:val="none" w:sz="0" w:space="0" w:color="auto"/>
                        <w:bottom w:val="none" w:sz="0" w:space="0" w:color="auto"/>
                        <w:right w:val="none" w:sz="0" w:space="0" w:color="auto"/>
                      </w:divBdr>
                    </w:div>
                    <w:div w:id="19031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7775">
          <w:marLeft w:val="0"/>
          <w:marRight w:val="0"/>
          <w:marTop w:val="0"/>
          <w:marBottom w:val="0"/>
          <w:divBdr>
            <w:top w:val="none" w:sz="0" w:space="0" w:color="auto"/>
            <w:left w:val="none" w:sz="0" w:space="0" w:color="auto"/>
            <w:bottom w:val="none" w:sz="0" w:space="0" w:color="auto"/>
            <w:right w:val="none" w:sz="0" w:space="0" w:color="auto"/>
          </w:divBdr>
        </w:div>
      </w:divsChild>
    </w:div>
    <w:div w:id="1903127741">
      <w:marLeft w:val="0"/>
      <w:marRight w:val="0"/>
      <w:marTop w:val="0"/>
      <w:marBottom w:val="0"/>
      <w:divBdr>
        <w:top w:val="none" w:sz="0" w:space="0" w:color="auto"/>
        <w:left w:val="none" w:sz="0" w:space="0" w:color="auto"/>
        <w:bottom w:val="none" w:sz="0" w:space="0" w:color="auto"/>
        <w:right w:val="none" w:sz="0" w:space="0" w:color="auto"/>
      </w:divBdr>
      <w:divsChild>
        <w:div w:id="1903127673">
          <w:marLeft w:val="0"/>
          <w:marRight w:val="0"/>
          <w:marTop w:val="0"/>
          <w:marBottom w:val="0"/>
          <w:divBdr>
            <w:top w:val="none" w:sz="0" w:space="0" w:color="auto"/>
            <w:left w:val="none" w:sz="0" w:space="0" w:color="auto"/>
            <w:bottom w:val="none" w:sz="0" w:space="0" w:color="auto"/>
            <w:right w:val="none" w:sz="0" w:space="0" w:color="auto"/>
          </w:divBdr>
          <w:divsChild>
            <w:div w:id="1903127711">
              <w:marLeft w:val="0"/>
              <w:marRight w:val="0"/>
              <w:marTop w:val="0"/>
              <w:marBottom w:val="0"/>
              <w:divBdr>
                <w:top w:val="none" w:sz="0" w:space="0" w:color="auto"/>
                <w:left w:val="none" w:sz="0" w:space="0" w:color="auto"/>
                <w:bottom w:val="none" w:sz="0" w:space="0" w:color="auto"/>
                <w:right w:val="none" w:sz="0" w:space="0" w:color="auto"/>
              </w:divBdr>
            </w:div>
            <w:div w:id="1903127727">
              <w:marLeft w:val="0"/>
              <w:marRight w:val="0"/>
              <w:marTop w:val="0"/>
              <w:marBottom w:val="0"/>
              <w:divBdr>
                <w:top w:val="none" w:sz="0" w:space="0" w:color="auto"/>
                <w:left w:val="none" w:sz="0" w:space="0" w:color="auto"/>
                <w:bottom w:val="none" w:sz="0" w:space="0" w:color="auto"/>
                <w:right w:val="none" w:sz="0" w:space="0" w:color="auto"/>
              </w:divBdr>
            </w:div>
            <w:div w:id="1903127751">
              <w:marLeft w:val="0"/>
              <w:marRight w:val="0"/>
              <w:marTop w:val="0"/>
              <w:marBottom w:val="0"/>
              <w:divBdr>
                <w:top w:val="none" w:sz="0" w:space="0" w:color="auto"/>
                <w:left w:val="none" w:sz="0" w:space="0" w:color="auto"/>
                <w:bottom w:val="none" w:sz="0" w:space="0" w:color="auto"/>
                <w:right w:val="none" w:sz="0" w:space="0" w:color="auto"/>
              </w:divBdr>
            </w:div>
            <w:div w:id="19031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7752">
      <w:marLeft w:val="0"/>
      <w:marRight w:val="0"/>
      <w:marTop w:val="0"/>
      <w:marBottom w:val="0"/>
      <w:divBdr>
        <w:top w:val="none" w:sz="0" w:space="0" w:color="auto"/>
        <w:left w:val="none" w:sz="0" w:space="0" w:color="auto"/>
        <w:bottom w:val="none" w:sz="0" w:space="0" w:color="auto"/>
        <w:right w:val="none" w:sz="0" w:space="0" w:color="auto"/>
      </w:divBdr>
      <w:divsChild>
        <w:div w:id="1903127691">
          <w:marLeft w:val="0"/>
          <w:marRight w:val="0"/>
          <w:marTop w:val="0"/>
          <w:marBottom w:val="0"/>
          <w:divBdr>
            <w:top w:val="none" w:sz="0" w:space="0" w:color="auto"/>
            <w:left w:val="none" w:sz="0" w:space="0" w:color="auto"/>
            <w:bottom w:val="none" w:sz="0" w:space="0" w:color="auto"/>
            <w:right w:val="none" w:sz="0" w:space="0" w:color="auto"/>
          </w:divBdr>
          <w:divsChild>
            <w:div w:id="1903127663">
              <w:marLeft w:val="0"/>
              <w:marRight w:val="0"/>
              <w:marTop w:val="0"/>
              <w:marBottom w:val="0"/>
              <w:divBdr>
                <w:top w:val="none" w:sz="0" w:space="0" w:color="auto"/>
                <w:left w:val="none" w:sz="0" w:space="0" w:color="auto"/>
                <w:bottom w:val="none" w:sz="0" w:space="0" w:color="auto"/>
                <w:right w:val="none" w:sz="0" w:space="0" w:color="auto"/>
              </w:divBdr>
            </w:div>
            <w:div w:id="1903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7771">
      <w:marLeft w:val="0"/>
      <w:marRight w:val="0"/>
      <w:marTop w:val="0"/>
      <w:marBottom w:val="0"/>
      <w:divBdr>
        <w:top w:val="none" w:sz="0" w:space="0" w:color="auto"/>
        <w:left w:val="none" w:sz="0" w:space="0" w:color="auto"/>
        <w:bottom w:val="none" w:sz="0" w:space="0" w:color="auto"/>
        <w:right w:val="none" w:sz="0" w:space="0" w:color="auto"/>
      </w:divBdr>
      <w:divsChild>
        <w:div w:id="1903127755">
          <w:marLeft w:val="0"/>
          <w:marRight w:val="0"/>
          <w:marTop w:val="0"/>
          <w:marBottom w:val="0"/>
          <w:divBdr>
            <w:top w:val="none" w:sz="0" w:space="0" w:color="auto"/>
            <w:left w:val="none" w:sz="0" w:space="0" w:color="auto"/>
            <w:bottom w:val="none" w:sz="0" w:space="0" w:color="auto"/>
            <w:right w:val="none" w:sz="0" w:space="0" w:color="auto"/>
          </w:divBdr>
          <w:divsChild>
            <w:div w:id="1903127678">
              <w:marLeft w:val="0"/>
              <w:marRight w:val="0"/>
              <w:marTop w:val="0"/>
              <w:marBottom w:val="0"/>
              <w:divBdr>
                <w:top w:val="none" w:sz="0" w:space="0" w:color="auto"/>
                <w:left w:val="none" w:sz="0" w:space="0" w:color="auto"/>
                <w:bottom w:val="none" w:sz="0" w:space="0" w:color="auto"/>
                <w:right w:val="none" w:sz="0" w:space="0" w:color="auto"/>
              </w:divBdr>
              <w:divsChild>
                <w:div w:id="1903127658">
                  <w:marLeft w:val="0"/>
                  <w:marRight w:val="0"/>
                  <w:marTop w:val="0"/>
                  <w:marBottom w:val="0"/>
                  <w:divBdr>
                    <w:top w:val="none" w:sz="0" w:space="0" w:color="auto"/>
                    <w:left w:val="none" w:sz="0" w:space="0" w:color="auto"/>
                    <w:bottom w:val="none" w:sz="0" w:space="0" w:color="auto"/>
                    <w:right w:val="none" w:sz="0" w:space="0" w:color="auto"/>
                  </w:divBdr>
                </w:div>
                <w:div w:id="1903127661">
                  <w:marLeft w:val="0"/>
                  <w:marRight w:val="0"/>
                  <w:marTop w:val="0"/>
                  <w:marBottom w:val="0"/>
                  <w:divBdr>
                    <w:top w:val="none" w:sz="0" w:space="0" w:color="auto"/>
                    <w:left w:val="none" w:sz="0" w:space="0" w:color="auto"/>
                    <w:bottom w:val="none" w:sz="0" w:space="0" w:color="auto"/>
                    <w:right w:val="none" w:sz="0" w:space="0" w:color="auto"/>
                  </w:divBdr>
                </w:div>
                <w:div w:id="1903127668">
                  <w:marLeft w:val="0"/>
                  <w:marRight w:val="0"/>
                  <w:marTop w:val="0"/>
                  <w:marBottom w:val="0"/>
                  <w:divBdr>
                    <w:top w:val="none" w:sz="0" w:space="0" w:color="auto"/>
                    <w:left w:val="none" w:sz="0" w:space="0" w:color="auto"/>
                    <w:bottom w:val="none" w:sz="0" w:space="0" w:color="auto"/>
                    <w:right w:val="none" w:sz="0" w:space="0" w:color="auto"/>
                  </w:divBdr>
                </w:div>
                <w:div w:id="1903127669">
                  <w:marLeft w:val="0"/>
                  <w:marRight w:val="0"/>
                  <w:marTop w:val="0"/>
                  <w:marBottom w:val="0"/>
                  <w:divBdr>
                    <w:top w:val="none" w:sz="0" w:space="0" w:color="auto"/>
                    <w:left w:val="none" w:sz="0" w:space="0" w:color="auto"/>
                    <w:bottom w:val="none" w:sz="0" w:space="0" w:color="auto"/>
                    <w:right w:val="none" w:sz="0" w:space="0" w:color="auto"/>
                  </w:divBdr>
                </w:div>
                <w:div w:id="1903127671">
                  <w:marLeft w:val="0"/>
                  <w:marRight w:val="0"/>
                  <w:marTop w:val="0"/>
                  <w:marBottom w:val="0"/>
                  <w:divBdr>
                    <w:top w:val="none" w:sz="0" w:space="0" w:color="auto"/>
                    <w:left w:val="none" w:sz="0" w:space="0" w:color="auto"/>
                    <w:bottom w:val="none" w:sz="0" w:space="0" w:color="auto"/>
                    <w:right w:val="none" w:sz="0" w:space="0" w:color="auto"/>
                  </w:divBdr>
                </w:div>
                <w:div w:id="1903127703">
                  <w:marLeft w:val="0"/>
                  <w:marRight w:val="0"/>
                  <w:marTop w:val="0"/>
                  <w:marBottom w:val="0"/>
                  <w:divBdr>
                    <w:top w:val="none" w:sz="0" w:space="0" w:color="auto"/>
                    <w:left w:val="none" w:sz="0" w:space="0" w:color="auto"/>
                    <w:bottom w:val="none" w:sz="0" w:space="0" w:color="auto"/>
                    <w:right w:val="none" w:sz="0" w:space="0" w:color="auto"/>
                  </w:divBdr>
                </w:div>
                <w:div w:id="1903127718">
                  <w:marLeft w:val="0"/>
                  <w:marRight w:val="0"/>
                  <w:marTop w:val="0"/>
                  <w:marBottom w:val="0"/>
                  <w:divBdr>
                    <w:top w:val="none" w:sz="0" w:space="0" w:color="auto"/>
                    <w:left w:val="none" w:sz="0" w:space="0" w:color="auto"/>
                    <w:bottom w:val="none" w:sz="0" w:space="0" w:color="auto"/>
                    <w:right w:val="none" w:sz="0" w:space="0" w:color="auto"/>
                  </w:divBdr>
                </w:div>
                <w:div w:id="1903127724">
                  <w:marLeft w:val="0"/>
                  <w:marRight w:val="0"/>
                  <w:marTop w:val="0"/>
                  <w:marBottom w:val="0"/>
                  <w:divBdr>
                    <w:top w:val="none" w:sz="0" w:space="0" w:color="auto"/>
                    <w:left w:val="none" w:sz="0" w:space="0" w:color="auto"/>
                    <w:bottom w:val="none" w:sz="0" w:space="0" w:color="auto"/>
                    <w:right w:val="none" w:sz="0" w:space="0" w:color="auto"/>
                  </w:divBdr>
                </w:div>
                <w:div w:id="1903127725">
                  <w:marLeft w:val="0"/>
                  <w:marRight w:val="0"/>
                  <w:marTop w:val="0"/>
                  <w:marBottom w:val="0"/>
                  <w:divBdr>
                    <w:top w:val="none" w:sz="0" w:space="0" w:color="auto"/>
                    <w:left w:val="none" w:sz="0" w:space="0" w:color="auto"/>
                    <w:bottom w:val="none" w:sz="0" w:space="0" w:color="auto"/>
                    <w:right w:val="none" w:sz="0" w:space="0" w:color="auto"/>
                  </w:divBdr>
                </w:div>
                <w:div w:id="1903127737">
                  <w:marLeft w:val="0"/>
                  <w:marRight w:val="0"/>
                  <w:marTop w:val="0"/>
                  <w:marBottom w:val="0"/>
                  <w:divBdr>
                    <w:top w:val="none" w:sz="0" w:space="0" w:color="auto"/>
                    <w:left w:val="none" w:sz="0" w:space="0" w:color="auto"/>
                    <w:bottom w:val="none" w:sz="0" w:space="0" w:color="auto"/>
                    <w:right w:val="none" w:sz="0" w:space="0" w:color="auto"/>
                  </w:divBdr>
                </w:div>
                <w:div w:id="1903127739">
                  <w:marLeft w:val="0"/>
                  <w:marRight w:val="0"/>
                  <w:marTop w:val="0"/>
                  <w:marBottom w:val="0"/>
                  <w:divBdr>
                    <w:top w:val="none" w:sz="0" w:space="0" w:color="auto"/>
                    <w:left w:val="none" w:sz="0" w:space="0" w:color="auto"/>
                    <w:bottom w:val="none" w:sz="0" w:space="0" w:color="auto"/>
                    <w:right w:val="none" w:sz="0" w:space="0" w:color="auto"/>
                  </w:divBdr>
                </w:div>
                <w:div w:id="1903127749">
                  <w:marLeft w:val="0"/>
                  <w:marRight w:val="0"/>
                  <w:marTop w:val="0"/>
                  <w:marBottom w:val="0"/>
                  <w:divBdr>
                    <w:top w:val="none" w:sz="0" w:space="0" w:color="auto"/>
                    <w:left w:val="none" w:sz="0" w:space="0" w:color="auto"/>
                    <w:bottom w:val="none" w:sz="0" w:space="0" w:color="auto"/>
                    <w:right w:val="none" w:sz="0" w:space="0" w:color="auto"/>
                  </w:divBdr>
                </w:div>
                <w:div w:id="1903127750">
                  <w:marLeft w:val="0"/>
                  <w:marRight w:val="0"/>
                  <w:marTop w:val="0"/>
                  <w:marBottom w:val="0"/>
                  <w:divBdr>
                    <w:top w:val="none" w:sz="0" w:space="0" w:color="auto"/>
                    <w:left w:val="none" w:sz="0" w:space="0" w:color="auto"/>
                    <w:bottom w:val="none" w:sz="0" w:space="0" w:color="auto"/>
                    <w:right w:val="none" w:sz="0" w:space="0" w:color="auto"/>
                  </w:divBdr>
                </w:div>
                <w:div w:id="1903127756">
                  <w:marLeft w:val="0"/>
                  <w:marRight w:val="0"/>
                  <w:marTop w:val="0"/>
                  <w:marBottom w:val="0"/>
                  <w:divBdr>
                    <w:top w:val="none" w:sz="0" w:space="0" w:color="auto"/>
                    <w:left w:val="none" w:sz="0" w:space="0" w:color="auto"/>
                    <w:bottom w:val="none" w:sz="0" w:space="0" w:color="auto"/>
                    <w:right w:val="none" w:sz="0" w:space="0" w:color="auto"/>
                  </w:divBdr>
                </w:div>
                <w:div w:id="1903127772">
                  <w:marLeft w:val="0"/>
                  <w:marRight w:val="0"/>
                  <w:marTop w:val="0"/>
                  <w:marBottom w:val="0"/>
                  <w:divBdr>
                    <w:top w:val="none" w:sz="0" w:space="0" w:color="auto"/>
                    <w:left w:val="none" w:sz="0" w:space="0" w:color="auto"/>
                    <w:bottom w:val="none" w:sz="0" w:space="0" w:color="auto"/>
                    <w:right w:val="none" w:sz="0" w:space="0" w:color="auto"/>
                  </w:divBdr>
                </w:div>
              </w:divsChild>
            </w:div>
            <w:div w:id="19031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rv.aua.gr/eclass/courses/ETDA13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1427</Words>
  <Characters>8137</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mike</cp:lastModifiedBy>
  <cp:revision>12</cp:revision>
  <cp:lastPrinted>2014-01-21T14:06:00Z</cp:lastPrinted>
  <dcterms:created xsi:type="dcterms:W3CDTF">2019-09-21T09:24:00Z</dcterms:created>
  <dcterms:modified xsi:type="dcterms:W3CDTF">2020-04-23T13:12:00Z</dcterms:modified>
</cp:coreProperties>
</file>