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A" w:rsidRPr="00050B81" w:rsidRDefault="00BD42AA"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BD42AA" w:rsidRPr="00050B81" w:rsidRDefault="00BD42AA"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BD42AA" w:rsidRPr="00F55B1D" w:rsidRDefault="00BD42AA" w:rsidP="00050B81">
            <w:pPr>
              <w:spacing w:after="0" w:line="240" w:lineRule="auto"/>
              <w:rPr>
                <w:rFonts w:cs="Arial"/>
                <w:sz w:val="20"/>
                <w:szCs w:val="20"/>
                <w:lang w:val="en-US"/>
              </w:rPr>
            </w:pPr>
            <w:r w:rsidRPr="00F55B1D">
              <w:rPr>
                <w:rFonts w:cs="Arial"/>
                <w:sz w:val="20"/>
                <w:szCs w:val="20"/>
              </w:rPr>
              <w:t>ΤΡΟΦΙΜΩΝ, ΒΙΟΤΕΧΝΟΛΟΓΙΑΣ ΚΑΙ ΑΝΑΠΤΥΞΗΣ</w:t>
            </w:r>
          </w:p>
        </w:tc>
      </w:tr>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BD42AA" w:rsidRPr="00F55B1D" w:rsidRDefault="00BD42AA" w:rsidP="00050B81">
            <w:pPr>
              <w:spacing w:after="0" w:line="240" w:lineRule="auto"/>
              <w:rPr>
                <w:rFonts w:cs="Arial"/>
                <w:sz w:val="20"/>
                <w:szCs w:val="20"/>
              </w:rPr>
            </w:pPr>
            <w:r w:rsidRPr="00F55B1D">
              <w:rPr>
                <w:rFonts w:cs="Arial"/>
                <w:sz w:val="20"/>
                <w:szCs w:val="20"/>
              </w:rPr>
              <w:t>ΕΠΙΣΤΗΜΗΣ ΤΡΟΦΙΜΩΝ &amp; ΔΙΑΤΡΟΦΗΣ ΤΟΥ ΑΝΘΡΩΠΟΥ</w:t>
            </w:r>
          </w:p>
        </w:tc>
      </w:tr>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BD42AA" w:rsidRPr="008D0A40" w:rsidRDefault="00BD42AA" w:rsidP="00050B81">
            <w:pPr>
              <w:spacing w:after="0" w:line="240" w:lineRule="auto"/>
              <w:rPr>
                <w:rFonts w:cs="Arial"/>
                <w:sz w:val="20"/>
                <w:szCs w:val="20"/>
              </w:rPr>
            </w:pPr>
            <w:r w:rsidRPr="008D0A40">
              <w:rPr>
                <w:rFonts w:cs="Arial"/>
                <w:sz w:val="20"/>
                <w:szCs w:val="20"/>
              </w:rPr>
              <w:t>Προπτυχιακό</w:t>
            </w:r>
          </w:p>
        </w:tc>
      </w:tr>
      <w:tr w:rsidR="00BD42AA" w:rsidRPr="004B0E9E" w:rsidTr="001A3F9B">
        <w:tc>
          <w:tcPr>
            <w:tcW w:w="3205" w:type="dxa"/>
            <w:shd w:val="clear" w:color="auto" w:fill="DDD9C3"/>
          </w:tcPr>
          <w:p w:rsidR="00BD42AA" w:rsidRPr="001A3F9B" w:rsidRDefault="00BD42AA"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BD42AA" w:rsidRPr="008207A3" w:rsidRDefault="008207A3" w:rsidP="00050B81">
            <w:pPr>
              <w:spacing w:after="0" w:line="240" w:lineRule="auto"/>
              <w:rPr>
                <w:rFonts w:cs="Arial"/>
                <w:b/>
                <w:sz w:val="20"/>
                <w:szCs w:val="20"/>
              </w:rPr>
            </w:pPr>
            <w:r w:rsidRPr="008207A3">
              <w:rPr>
                <w:rFonts w:cs="Arial"/>
                <w:b/>
                <w:sz w:val="20"/>
                <w:szCs w:val="20"/>
              </w:rPr>
              <w:t>210</w:t>
            </w:r>
          </w:p>
        </w:tc>
        <w:tc>
          <w:tcPr>
            <w:tcW w:w="2505" w:type="dxa"/>
            <w:gridSpan w:val="2"/>
            <w:shd w:val="clear" w:color="auto" w:fill="DDD9C3"/>
          </w:tcPr>
          <w:p w:rsidR="00BD42AA" w:rsidRPr="00F55B1D" w:rsidRDefault="00BD42AA" w:rsidP="00050B81">
            <w:pPr>
              <w:spacing w:after="0" w:line="240" w:lineRule="auto"/>
              <w:jc w:val="right"/>
              <w:rPr>
                <w:rFonts w:cs="Arial"/>
                <w:b/>
                <w:sz w:val="20"/>
                <w:szCs w:val="20"/>
                <w:lang w:val="en-US"/>
              </w:rPr>
            </w:pPr>
            <w:r w:rsidRPr="00F55B1D">
              <w:rPr>
                <w:rFonts w:cs="Arial"/>
                <w:b/>
                <w:sz w:val="20"/>
                <w:szCs w:val="20"/>
              </w:rPr>
              <w:t>ΕΞΑΜΗΝΟ ΣΠΟΥΔΩΝ</w:t>
            </w:r>
          </w:p>
        </w:tc>
        <w:tc>
          <w:tcPr>
            <w:tcW w:w="1591" w:type="dxa"/>
            <w:gridSpan w:val="2"/>
          </w:tcPr>
          <w:p w:rsidR="00BD42AA" w:rsidRPr="00F55B1D" w:rsidRDefault="00BD42AA" w:rsidP="00050B81">
            <w:pPr>
              <w:spacing w:after="0" w:line="240" w:lineRule="auto"/>
              <w:rPr>
                <w:rFonts w:cs="Arial"/>
                <w:sz w:val="20"/>
                <w:szCs w:val="20"/>
              </w:rPr>
            </w:pPr>
            <w:r w:rsidRPr="00F55B1D">
              <w:rPr>
                <w:rFonts w:cs="Arial"/>
                <w:sz w:val="20"/>
                <w:szCs w:val="20"/>
              </w:rPr>
              <w:t>3</w:t>
            </w:r>
            <w:r w:rsidRPr="00F55B1D">
              <w:rPr>
                <w:rFonts w:cs="Arial"/>
                <w:sz w:val="20"/>
                <w:szCs w:val="20"/>
                <w:vertAlign w:val="superscript"/>
              </w:rPr>
              <w:t>ο</w:t>
            </w:r>
          </w:p>
        </w:tc>
      </w:tr>
      <w:tr w:rsidR="00BD42AA" w:rsidRPr="004B0E9E" w:rsidTr="001A3F9B">
        <w:trPr>
          <w:trHeight w:val="375"/>
        </w:trPr>
        <w:tc>
          <w:tcPr>
            <w:tcW w:w="3205" w:type="dxa"/>
            <w:shd w:val="clear" w:color="auto" w:fill="DDD9C3"/>
            <w:vAlign w:val="center"/>
          </w:tcPr>
          <w:p w:rsidR="00BD42AA" w:rsidRPr="00050B81" w:rsidRDefault="00BD42AA"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BD42AA" w:rsidRPr="00F55B1D" w:rsidRDefault="00BD42AA" w:rsidP="001A3F9B">
            <w:pPr>
              <w:spacing w:after="0" w:line="240" w:lineRule="auto"/>
              <w:rPr>
                <w:rFonts w:cs="Arial"/>
                <w:color w:val="FF0000"/>
                <w:sz w:val="20"/>
                <w:szCs w:val="20"/>
              </w:rPr>
            </w:pPr>
            <w:r w:rsidRPr="00F55B1D">
              <w:rPr>
                <w:sz w:val="20"/>
                <w:szCs w:val="20"/>
              </w:rPr>
              <w:t>ΑΡΧΕΣ ΜΗΧΑΝΙΚΗΣ ΤΡΟΦΙΜΩΝ</w:t>
            </w:r>
          </w:p>
        </w:tc>
      </w:tr>
      <w:tr w:rsidR="00BD42AA" w:rsidRPr="004B0E9E" w:rsidTr="001A3F9B">
        <w:trPr>
          <w:trHeight w:val="196"/>
        </w:trPr>
        <w:tc>
          <w:tcPr>
            <w:tcW w:w="5637" w:type="dxa"/>
            <w:gridSpan w:val="3"/>
            <w:shd w:val="clear" w:color="auto" w:fill="DDD9C3"/>
            <w:vAlign w:val="center"/>
          </w:tcPr>
          <w:p w:rsidR="00BD42AA" w:rsidRPr="00050B81" w:rsidRDefault="00BD42AA"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D42AA" w:rsidRPr="00050B81" w:rsidRDefault="00BD42AA"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BD42AA" w:rsidRPr="00050B81" w:rsidRDefault="00BD42AA" w:rsidP="00050B81">
            <w:pPr>
              <w:spacing w:after="0" w:line="240" w:lineRule="auto"/>
              <w:jc w:val="center"/>
              <w:rPr>
                <w:rFonts w:cs="Arial"/>
                <w:b/>
                <w:sz w:val="20"/>
                <w:szCs w:val="20"/>
              </w:rPr>
            </w:pPr>
            <w:r w:rsidRPr="00050B81">
              <w:rPr>
                <w:rFonts w:cs="Arial"/>
                <w:b/>
                <w:sz w:val="20"/>
                <w:szCs w:val="20"/>
              </w:rPr>
              <w:t>ΠΙΣΤΩΤΙΚΕΣ ΜΟΝΑΔΕΣ</w:t>
            </w:r>
          </w:p>
        </w:tc>
      </w:tr>
      <w:tr w:rsidR="00BD42AA" w:rsidRPr="004B0E9E" w:rsidTr="00BF6D32">
        <w:trPr>
          <w:trHeight w:val="194"/>
        </w:trPr>
        <w:tc>
          <w:tcPr>
            <w:tcW w:w="5637" w:type="dxa"/>
            <w:gridSpan w:val="3"/>
          </w:tcPr>
          <w:p w:rsidR="00BD42AA" w:rsidRPr="00AE517A" w:rsidRDefault="00BD42AA" w:rsidP="00D40E85">
            <w:pPr>
              <w:spacing w:after="0" w:line="240" w:lineRule="auto"/>
              <w:rPr>
                <w:rFonts w:cs="Arial"/>
                <w:sz w:val="20"/>
                <w:szCs w:val="20"/>
              </w:rPr>
            </w:pPr>
            <w:r w:rsidRPr="00AE517A">
              <w:rPr>
                <w:rFonts w:cs="Arial"/>
                <w:sz w:val="20"/>
                <w:szCs w:val="20"/>
              </w:rPr>
              <w:t>Διαλέξεις  και Φροντιστηριακές ασκήσεις</w:t>
            </w:r>
          </w:p>
        </w:tc>
        <w:tc>
          <w:tcPr>
            <w:tcW w:w="1559" w:type="dxa"/>
            <w:gridSpan w:val="2"/>
          </w:tcPr>
          <w:p w:rsidR="00BD42AA" w:rsidRPr="00AE517A" w:rsidRDefault="008207A3" w:rsidP="00726337">
            <w:pPr>
              <w:spacing w:after="0" w:line="240" w:lineRule="auto"/>
              <w:jc w:val="center"/>
              <w:rPr>
                <w:rFonts w:cs="Arial"/>
                <w:sz w:val="20"/>
                <w:szCs w:val="20"/>
              </w:rPr>
            </w:pPr>
            <w:r>
              <w:rPr>
                <w:rFonts w:cs="Arial"/>
                <w:sz w:val="20"/>
                <w:szCs w:val="20"/>
              </w:rPr>
              <w:t>5</w:t>
            </w:r>
          </w:p>
        </w:tc>
        <w:tc>
          <w:tcPr>
            <w:tcW w:w="1240" w:type="dxa"/>
          </w:tcPr>
          <w:p w:rsidR="00BD42AA" w:rsidRPr="00726337" w:rsidRDefault="00C06C2F" w:rsidP="00907017">
            <w:pPr>
              <w:spacing w:after="0" w:line="240" w:lineRule="auto"/>
              <w:jc w:val="center"/>
              <w:rPr>
                <w:rFonts w:cs="Arial"/>
                <w:color w:val="002060"/>
                <w:sz w:val="20"/>
                <w:szCs w:val="20"/>
              </w:rPr>
            </w:pPr>
            <w:r>
              <w:rPr>
                <w:rFonts w:cs="Arial"/>
                <w:color w:val="002060"/>
                <w:sz w:val="20"/>
                <w:szCs w:val="20"/>
              </w:rPr>
              <w:t>5</w:t>
            </w:r>
          </w:p>
        </w:tc>
      </w:tr>
      <w:tr w:rsidR="00BD42AA" w:rsidRPr="004B0E9E" w:rsidTr="00BF6D32">
        <w:trPr>
          <w:trHeight w:val="194"/>
        </w:trPr>
        <w:tc>
          <w:tcPr>
            <w:tcW w:w="5637" w:type="dxa"/>
            <w:gridSpan w:val="3"/>
          </w:tcPr>
          <w:p w:rsidR="00BD42AA" w:rsidRPr="00726337" w:rsidRDefault="00BD42AA" w:rsidP="00D40E85">
            <w:pPr>
              <w:spacing w:after="0" w:line="240" w:lineRule="auto"/>
              <w:rPr>
                <w:rFonts w:cs="Arial"/>
                <w:b/>
                <w:color w:val="002060"/>
                <w:sz w:val="20"/>
                <w:szCs w:val="20"/>
              </w:rPr>
            </w:pPr>
          </w:p>
        </w:tc>
        <w:tc>
          <w:tcPr>
            <w:tcW w:w="1559" w:type="dxa"/>
            <w:gridSpan w:val="2"/>
          </w:tcPr>
          <w:p w:rsidR="00BD42AA" w:rsidRPr="00726337" w:rsidRDefault="00BD42AA" w:rsidP="00D40E85">
            <w:pPr>
              <w:spacing w:after="0" w:line="240" w:lineRule="auto"/>
              <w:ind w:right="400"/>
              <w:jc w:val="center"/>
              <w:rPr>
                <w:rFonts w:cs="Arial"/>
                <w:color w:val="002060"/>
                <w:sz w:val="20"/>
                <w:szCs w:val="20"/>
              </w:rPr>
            </w:pPr>
          </w:p>
        </w:tc>
        <w:tc>
          <w:tcPr>
            <w:tcW w:w="1240" w:type="dxa"/>
          </w:tcPr>
          <w:p w:rsidR="00BD42AA" w:rsidRPr="00726337" w:rsidRDefault="00BD42AA" w:rsidP="00050B81">
            <w:pPr>
              <w:spacing w:after="0" w:line="240" w:lineRule="auto"/>
              <w:rPr>
                <w:rFonts w:cs="Arial"/>
                <w:color w:val="002060"/>
                <w:sz w:val="20"/>
                <w:szCs w:val="20"/>
              </w:rPr>
            </w:pPr>
          </w:p>
        </w:tc>
      </w:tr>
      <w:tr w:rsidR="00BD42AA" w:rsidRPr="004B0E9E" w:rsidTr="00BF6D32">
        <w:trPr>
          <w:trHeight w:val="194"/>
        </w:trPr>
        <w:tc>
          <w:tcPr>
            <w:tcW w:w="5637" w:type="dxa"/>
            <w:gridSpan w:val="3"/>
          </w:tcPr>
          <w:p w:rsidR="00BD42AA" w:rsidRPr="00726337" w:rsidRDefault="00BD42AA" w:rsidP="00D40E85">
            <w:pPr>
              <w:spacing w:after="0" w:line="240" w:lineRule="auto"/>
              <w:rPr>
                <w:rFonts w:cs="Arial"/>
                <w:b/>
                <w:color w:val="002060"/>
                <w:sz w:val="20"/>
                <w:szCs w:val="20"/>
              </w:rPr>
            </w:pPr>
          </w:p>
        </w:tc>
        <w:tc>
          <w:tcPr>
            <w:tcW w:w="1559" w:type="dxa"/>
            <w:gridSpan w:val="2"/>
          </w:tcPr>
          <w:p w:rsidR="00BD42AA" w:rsidRPr="00726337" w:rsidRDefault="00BD42AA" w:rsidP="00050B81">
            <w:pPr>
              <w:spacing w:after="0" w:line="240" w:lineRule="auto"/>
              <w:jc w:val="right"/>
              <w:rPr>
                <w:rFonts w:cs="Arial"/>
                <w:color w:val="002060"/>
                <w:sz w:val="20"/>
                <w:szCs w:val="20"/>
              </w:rPr>
            </w:pPr>
          </w:p>
        </w:tc>
        <w:tc>
          <w:tcPr>
            <w:tcW w:w="1240" w:type="dxa"/>
          </w:tcPr>
          <w:p w:rsidR="00BD42AA" w:rsidRPr="00726337" w:rsidRDefault="00BD42AA" w:rsidP="00050B81">
            <w:pPr>
              <w:spacing w:after="0" w:line="240" w:lineRule="auto"/>
              <w:rPr>
                <w:rFonts w:cs="Arial"/>
                <w:color w:val="002060"/>
                <w:sz w:val="20"/>
                <w:szCs w:val="20"/>
              </w:rPr>
            </w:pPr>
          </w:p>
        </w:tc>
      </w:tr>
      <w:tr w:rsidR="00BD42AA" w:rsidRPr="004B0E9E" w:rsidTr="001A3F9B">
        <w:trPr>
          <w:trHeight w:val="194"/>
        </w:trPr>
        <w:tc>
          <w:tcPr>
            <w:tcW w:w="5637" w:type="dxa"/>
            <w:gridSpan w:val="3"/>
            <w:shd w:val="clear" w:color="auto" w:fill="DDD9C3"/>
          </w:tcPr>
          <w:p w:rsidR="00BD42AA" w:rsidRPr="00050B81" w:rsidRDefault="00BD42AA"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D42AA" w:rsidRPr="00050B81" w:rsidRDefault="00BD42AA" w:rsidP="00050B81">
            <w:pPr>
              <w:spacing w:after="0" w:line="240" w:lineRule="auto"/>
              <w:jc w:val="right"/>
              <w:rPr>
                <w:rFonts w:cs="Arial"/>
                <w:color w:val="002060"/>
                <w:sz w:val="20"/>
                <w:szCs w:val="20"/>
              </w:rPr>
            </w:pPr>
          </w:p>
        </w:tc>
        <w:tc>
          <w:tcPr>
            <w:tcW w:w="1240" w:type="dxa"/>
          </w:tcPr>
          <w:p w:rsidR="00BD42AA" w:rsidRPr="00050B81" w:rsidRDefault="00BD42AA" w:rsidP="00050B81">
            <w:pPr>
              <w:spacing w:after="0" w:line="240" w:lineRule="auto"/>
              <w:rPr>
                <w:rFonts w:cs="Arial"/>
                <w:color w:val="002060"/>
                <w:sz w:val="20"/>
                <w:szCs w:val="20"/>
              </w:rPr>
            </w:pPr>
          </w:p>
        </w:tc>
      </w:tr>
      <w:tr w:rsidR="00BD42AA" w:rsidRPr="004B0E9E" w:rsidTr="001A3F9B">
        <w:trPr>
          <w:trHeight w:val="599"/>
        </w:trPr>
        <w:tc>
          <w:tcPr>
            <w:tcW w:w="3205" w:type="dxa"/>
            <w:shd w:val="clear" w:color="auto" w:fill="DDD9C3"/>
          </w:tcPr>
          <w:p w:rsidR="00BD42AA" w:rsidRPr="00050B81" w:rsidRDefault="00BD42AA"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BD42AA" w:rsidRPr="00050B81" w:rsidRDefault="00BD42AA"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BD42AA" w:rsidRPr="00AE517A" w:rsidRDefault="00BD42AA" w:rsidP="001D341B">
            <w:pPr>
              <w:spacing w:after="0" w:line="240" w:lineRule="auto"/>
              <w:rPr>
                <w:rFonts w:cs="Arial"/>
                <w:sz w:val="20"/>
                <w:szCs w:val="20"/>
                <w:lang w:val="en-US"/>
              </w:rPr>
            </w:pPr>
            <w:r w:rsidRPr="00AE517A">
              <w:rPr>
                <w:rFonts w:cs="Arial"/>
                <w:sz w:val="20"/>
                <w:szCs w:val="20"/>
              </w:rPr>
              <w:t>Επιστημονικής Περιοχής Μηχανικής</w:t>
            </w:r>
          </w:p>
        </w:tc>
      </w:tr>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rPr>
            </w:pPr>
            <w:r w:rsidRPr="00050B81">
              <w:rPr>
                <w:rFonts w:cs="Arial"/>
                <w:b/>
                <w:sz w:val="20"/>
                <w:szCs w:val="20"/>
              </w:rPr>
              <w:t>ΠΡΟΑΠΑΙΤΟΥΜΕΝΑ ΜΑΘΗΜΑΤΑ:</w:t>
            </w:r>
          </w:p>
          <w:p w:rsidR="00BD42AA" w:rsidRPr="00050B81" w:rsidRDefault="00BD42AA" w:rsidP="00050B81">
            <w:pPr>
              <w:spacing w:after="0" w:line="240" w:lineRule="auto"/>
              <w:jc w:val="right"/>
              <w:rPr>
                <w:rFonts w:cs="Arial"/>
                <w:b/>
                <w:sz w:val="20"/>
                <w:szCs w:val="20"/>
              </w:rPr>
            </w:pPr>
          </w:p>
        </w:tc>
        <w:tc>
          <w:tcPr>
            <w:tcW w:w="5231" w:type="dxa"/>
            <w:gridSpan w:val="5"/>
          </w:tcPr>
          <w:p w:rsidR="00BD42AA" w:rsidRPr="002D512B" w:rsidRDefault="00BD42AA" w:rsidP="00050B81">
            <w:pPr>
              <w:spacing w:after="0" w:line="240" w:lineRule="auto"/>
              <w:rPr>
                <w:rFonts w:cs="Arial"/>
                <w:sz w:val="20"/>
                <w:szCs w:val="20"/>
              </w:rPr>
            </w:pPr>
            <w:r w:rsidRPr="00AE517A">
              <w:rPr>
                <w:rFonts w:cs="Arial"/>
                <w:sz w:val="20"/>
                <w:szCs w:val="20"/>
              </w:rPr>
              <w:t xml:space="preserve">Μαθηματικά </w:t>
            </w:r>
          </w:p>
          <w:p w:rsidR="00BD42AA" w:rsidRPr="002D512B" w:rsidRDefault="00BD42AA" w:rsidP="00050B81">
            <w:pPr>
              <w:spacing w:after="0" w:line="240" w:lineRule="auto"/>
              <w:rPr>
                <w:rFonts w:cs="Arial"/>
                <w:sz w:val="20"/>
                <w:szCs w:val="20"/>
              </w:rPr>
            </w:pPr>
            <w:r w:rsidRPr="00AE517A">
              <w:rPr>
                <w:rFonts w:cs="Arial"/>
                <w:sz w:val="20"/>
                <w:szCs w:val="20"/>
              </w:rPr>
              <w:t>Φυσική</w:t>
            </w:r>
          </w:p>
        </w:tc>
      </w:tr>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BD42AA" w:rsidRPr="00AE517A" w:rsidRDefault="00BD42AA" w:rsidP="00050B81">
            <w:pPr>
              <w:spacing w:after="0" w:line="240" w:lineRule="auto"/>
              <w:rPr>
                <w:rFonts w:cs="Arial"/>
                <w:sz w:val="20"/>
                <w:szCs w:val="20"/>
                <w:lang w:val="en-US"/>
              </w:rPr>
            </w:pPr>
            <w:r w:rsidRPr="00AE517A">
              <w:rPr>
                <w:rFonts w:cs="Arial"/>
                <w:sz w:val="20"/>
                <w:szCs w:val="20"/>
              </w:rPr>
              <w:t>Ελληνική</w:t>
            </w:r>
          </w:p>
        </w:tc>
      </w:tr>
      <w:tr w:rsidR="00BD42AA" w:rsidRPr="004B0E9E" w:rsidTr="001A3F9B">
        <w:tc>
          <w:tcPr>
            <w:tcW w:w="3205" w:type="dxa"/>
            <w:shd w:val="clear" w:color="auto" w:fill="DDD9C3"/>
          </w:tcPr>
          <w:p w:rsidR="00BD42AA" w:rsidRPr="00050B81" w:rsidRDefault="00BD42AA"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BD42AA" w:rsidRPr="00AE517A" w:rsidRDefault="00BD42AA" w:rsidP="00050B81">
            <w:pPr>
              <w:spacing w:after="0" w:line="240" w:lineRule="auto"/>
              <w:rPr>
                <w:rFonts w:cs="Arial"/>
                <w:sz w:val="20"/>
                <w:szCs w:val="20"/>
              </w:rPr>
            </w:pPr>
            <w:r>
              <w:rPr>
                <w:rFonts w:cs="Arial"/>
                <w:sz w:val="20"/>
                <w:szCs w:val="20"/>
              </w:rPr>
              <w:t>ΟΧΙ</w:t>
            </w:r>
            <w:r w:rsidRPr="00AE517A">
              <w:rPr>
                <w:rFonts w:cs="Arial"/>
                <w:sz w:val="20"/>
                <w:szCs w:val="20"/>
              </w:rPr>
              <w:t xml:space="preserve"> (στην Αγγλική)</w:t>
            </w:r>
          </w:p>
        </w:tc>
      </w:tr>
      <w:tr w:rsidR="00BD42AA" w:rsidRPr="003722EA" w:rsidTr="001A3F9B">
        <w:tc>
          <w:tcPr>
            <w:tcW w:w="3205" w:type="dxa"/>
            <w:shd w:val="clear" w:color="auto" w:fill="DDD9C3"/>
          </w:tcPr>
          <w:p w:rsidR="00BD42AA" w:rsidRPr="00050B81" w:rsidRDefault="00BD42AA"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BD42AA" w:rsidRPr="00B62F5D" w:rsidRDefault="00BD42AA" w:rsidP="00007AB8">
            <w:pPr>
              <w:rPr>
                <w:rFonts w:cs="Arial"/>
                <w:color w:val="002060"/>
                <w:sz w:val="20"/>
                <w:szCs w:val="20"/>
                <w:lang w:val="en-GB"/>
              </w:rPr>
            </w:pPr>
          </w:p>
        </w:tc>
      </w:tr>
    </w:tbl>
    <w:p w:rsidR="00BD42AA" w:rsidRPr="00007AB8" w:rsidRDefault="00BD42AA"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BD42AA" w:rsidRPr="004B0E9E" w:rsidTr="001A3F9B">
        <w:tc>
          <w:tcPr>
            <w:tcW w:w="8472" w:type="dxa"/>
            <w:gridSpan w:val="3"/>
            <w:tcBorders>
              <w:bottom w:val="nil"/>
            </w:tcBorders>
            <w:shd w:val="clear" w:color="auto" w:fill="DDD9C3"/>
          </w:tcPr>
          <w:p w:rsidR="00BD42AA" w:rsidRPr="00050B81" w:rsidRDefault="00BD42AA" w:rsidP="00050B81">
            <w:pPr>
              <w:spacing w:after="0" w:line="240" w:lineRule="auto"/>
              <w:rPr>
                <w:rFonts w:cs="Arial"/>
                <w:i/>
                <w:sz w:val="16"/>
                <w:szCs w:val="16"/>
              </w:rPr>
            </w:pPr>
            <w:r w:rsidRPr="00050B81">
              <w:rPr>
                <w:rFonts w:cs="Arial"/>
                <w:b/>
                <w:sz w:val="20"/>
                <w:szCs w:val="20"/>
              </w:rPr>
              <w:t>Μαθησιακά Αποτελέσματα</w:t>
            </w:r>
          </w:p>
        </w:tc>
      </w:tr>
      <w:tr w:rsidR="00BD42AA" w:rsidRPr="004B0E9E" w:rsidTr="001A3F9B">
        <w:tc>
          <w:tcPr>
            <w:tcW w:w="8472" w:type="dxa"/>
            <w:gridSpan w:val="3"/>
            <w:tcBorders>
              <w:top w:val="nil"/>
            </w:tcBorders>
            <w:shd w:val="clear" w:color="auto" w:fill="DDD9C3"/>
          </w:tcPr>
          <w:p w:rsidR="00BD42AA" w:rsidRPr="00050B81" w:rsidRDefault="00BD42AA"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D42AA" w:rsidRPr="00050B81" w:rsidRDefault="00BD42AA"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BD42AA" w:rsidRPr="00050B81" w:rsidRDefault="00BD42AA"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D42AA" w:rsidRPr="00050B81" w:rsidRDefault="00BD42AA"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BD42AA" w:rsidRPr="00050B81" w:rsidRDefault="00BD42AA"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BD42AA" w:rsidRPr="001A3F9B" w:rsidRDefault="00BD42AA"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BD42AA" w:rsidRPr="004B0E9E" w:rsidTr="00050B81">
        <w:tc>
          <w:tcPr>
            <w:tcW w:w="8472" w:type="dxa"/>
            <w:gridSpan w:val="3"/>
          </w:tcPr>
          <w:p w:rsidR="00BD42AA" w:rsidRPr="00F55B1D" w:rsidRDefault="00BD42AA" w:rsidP="003365A8">
            <w:pPr>
              <w:jc w:val="both"/>
              <w:rPr>
                <w:sz w:val="20"/>
                <w:szCs w:val="20"/>
              </w:rPr>
            </w:pPr>
            <w:r w:rsidRPr="00F55B1D">
              <w:rPr>
                <w:sz w:val="20"/>
                <w:szCs w:val="20"/>
              </w:rPr>
              <w:t>Στόχος του μαθήματος είναι  ο φοιτητής/ια να αποκτήσει βασικές γνώσεις μηχανικής προκειμένου να καταστεί ικανός να υπολογίζει και να προσδιορίζει ποσοτικά, βασικά μεγέθη  που είναι απαραίτητα στην επεξεργασία τροφίμων. Ειδικότερα, ο φοιτητής/ια θα αποκτήσει γνώσεις στη μεταφορά ορμής, θερμότητας και μάζας  και την ικ</w:t>
            </w:r>
            <w:r>
              <w:rPr>
                <w:sz w:val="20"/>
                <w:szCs w:val="20"/>
              </w:rPr>
              <w:t>ανότητα αναγνώρισης, κατανόησης</w:t>
            </w:r>
            <w:r w:rsidRPr="008E1258">
              <w:rPr>
                <w:sz w:val="20"/>
                <w:szCs w:val="20"/>
              </w:rPr>
              <w:t>,</w:t>
            </w:r>
            <w:r w:rsidRPr="00F55B1D">
              <w:rPr>
                <w:sz w:val="20"/>
                <w:szCs w:val="20"/>
              </w:rPr>
              <w:t xml:space="preserve"> ανάλυσης</w:t>
            </w:r>
            <w:r w:rsidRPr="008E1258">
              <w:rPr>
                <w:sz w:val="20"/>
                <w:szCs w:val="20"/>
              </w:rPr>
              <w:t xml:space="preserve"> </w:t>
            </w:r>
            <w:r>
              <w:rPr>
                <w:sz w:val="20"/>
                <w:szCs w:val="20"/>
              </w:rPr>
              <w:t>και ερμηνείας</w:t>
            </w:r>
            <w:r w:rsidRPr="00F55B1D">
              <w:rPr>
                <w:sz w:val="20"/>
                <w:szCs w:val="20"/>
              </w:rPr>
              <w:t xml:space="preserve"> των φαινομένων  αυτών τα οποία συχνά συναντώνται στην επεξεργασία τροφίμων προκειμένου α) να μπορεί να </w:t>
            </w:r>
            <w:r>
              <w:rPr>
                <w:sz w:val="20"/>
                <w:szCs w:val="20"/>
              </w:rPr>
              <w:t>ερμηνεύει</w:t>
            </w:r>
            <w:r w:rsidRPr="00F55B1D">
              <w:rPr>
                <w:sz w:val="20"/>
                <w:szCs w:val="20"/>
              </w:rPr>
              <w:t xml:space="preserve"> καταστάσεις και μεταβολές που παρατηρούνται στην επεξεργασία τροφίμων και β) να υπολογίζει τις απαραίτητες παραμέτρους και μεταβλητές στην επεξεργασία τροφίμων.</w:t>
            </w:r>
          </w:p>
          <w:p w:rsidR="00BD42AA" w:rsidRPr="00F55B1D" w:rsidRDefault="00BD42AA" w:rsidP="0024585D">
            <w:pPr>
              <w:spacing w:after="0" w:line="240" w:lineRule="auto"/>
              <w:jc w:val="both"/>
              <w:rPr>
                <w:sz w:val="20"/>
                <w:szCs w:val="20"/>
              </w:rPr>
            </w:pPr>
            <w:r w:rsidRPr="00F55B1D">
              <w:rPr>
                <w:sz w:val="20"/>
                <w:szCs w:val="20"/>
              </w:rPr>
              <w:t>Με την επιτυχή ολοκλήρωση του μαθήματος ο φοιτητής θα μπορεί να:</w:t>
            </w:r>
          </w:p>
          <w:p w:rsidR="00BD42AA" w:rsidRPr="00F55B1D" w:rsidRDefault="00BD42AA" w:rsidP="00874477">
            <w:pPr>
              <w:numPr>
                <w:ilvl w:val="2"/>
                <w:numId w:val="2"/>
              </w:numPr>
              <w:tabs>
                <w:tab w:val="clear" w:pos="2614"/>
                <w:tab w:val="num" w:pos="540"/>
              </w:tabs>
              <w:spacing w:after="0" w:line="240" w:lineRule="auto"/>
              <w:ind w:hanging="2074"/>
              <w:jc w:val="both"/>
              <w:rPr>
                <w:sz w:val="20"/>
                <w:szCs w:val="20"/>
              </w:rPr>
            </w:pPr>
            <w:r w:rsidRPr="00F55B1D">
              <w:rPr>
                <w:sz w:val="20"/>
                <w:szCs w:val="20"/>
              </w:rPr>
              <w:t>πραγματοποιεί μετατροπή μονάδων</w:t>
            </w:r>
          </w:p>
          <w:p w:rsidR="00BD42AA" w:rsidRPr="00F55B1D" w:rsidRDefault="00BD42AA" w:rsidP="00874477">
            <w:pPr>
              <w:numPr>
                <w:ilvl w:val="2"/>
                <w:numId w:val="2"/>
              </w:numPr>
              <w:tabs>
                <w:tab w:val="clear" w:pos="2614"/>
                <w:tab w:val="num" w:pos="540"/>
              </w:tabs>
              <w:spacing w:after="0" w:line="240" w:lineRule="auto"/>
              <w:ind w:hanging="2074"/>
              <w:jc w:val="both"/>
              <w:rPr>
                <w:sz w:val="20"/>
                <w:szCs w:val="20"/>
              </w:rPr>
            </w:pPr>
            <w:r w:rsidRPr="00F55B1D">
              <w:rPr>
                <w:sz w:val="20"/>
                <w:szCs w:val="20"/>
              </w:rPr>
              <w:t xml:space="preserve">χειρίζεται τους πίνακες υδρατμών </w:t>
            </w:r>
          </w:p>
          <w:p w:rsidR="00BD42AA" w:rsidRPr="00F55B1D" w:rsidRDefault="00BD42AA" w:rsidP="00874477">
            <w:pPr>
              <w:numPr>
                <w:ilvl w:val="2"/>
                <w:numId w:val="2"/>
              </w:numPr>
              <w:tabs>
                <w:tab w:val="clear" w:pos="2614"/>
                <w:tab w:val="num" w:pos="540"/>
              </w:tabs>
              <w:spacing w:after="0" w:line="240" w:lineRule="auto"/>
              <w:ind w:hanging="2074"/>
              <w:jc w:val="both"/>
              <w:rPr>
                <w:sz w:val="20"/>
                <w:szCs w:val="20"/>
              </w:rPr>
            </w:pPr>
            <w:r w:rsidRPr="00F55B1D">
              <w:rPr>
                <w:sz w:val="20"/>
                <w:szCs w:val="20"/>
              </w:rPr>
              <w:t>αποκτήσει βασικές γνώσεις στις κύριες φυσικές ιδιότητες των τροφίμων</w:t>
            </w:r>
          </w:p>
          <w:p w:rsidR="00BD42AA" w:rsidRPr="00F55B1D" w:rsidRDefault="00BD42AA" w:rsidP="00874477">
            <w:pPr>
              <w:numPr>
                <w:ilvl w:val="2"/>
                <w:numId w:val="2"/>
              </w:numPr>
              <w:tabs>
                <w:tab w:val="clear" w:pos="2614"/>
                <w:tab w:val="num" w:pos="540"/>
              </w:tabs>
              <w:spacing w:after="0" w:line="240" w:lineRule="auto"/>
              <w:ind w:hanging="2074"/>
              <w:jc w:val="both"/>
              <w:rPr>
                <w:sz w:val="20"/>
                <w:szCs w:val="20"/>
              </w:rPr>
            </w:pPr>
            <w:r w:rsidRPr="00F55B1D">
              <w:rPr>
                <w:sz w:val="20"/>
                <w:szCs w:val="20"/>
              </w:rPr>
              <w:t>πραγματοποιεί ισοζύγια μάζας και ενέργειας</w:t>
            </w:r>
          </w:p>
          <w:p w:rsidR="00BD42AA" w:rsidRPr="00F55B1D" w:rsidRDefault="00BD42AA" w:rsidP="008E1258">
            <w:pPr>
              <w:numPr>
                <w:ilvl w:val="2"/>
                <w:numId w:val="2"/>
              </w:numPr>
              <w:tabs>
                <w:tab w:val="clear" w:pos="2614"/>
                <w:tab w:val="num" w:pos="720"/>
              </w:tabs>
              <w:spacing w:after="0" w:line="240" w:lineRule="auto"/>
              <w:ind w:left="720" w:hanging="180"/>
              <w:jc w:val="both"/>
              <w:rPr>
                <w:sz w:val="20"/>
                <w:szCs w:val="20"/>
              </w:rPr>
            </w:pPr>
            <w:r w:rsidRPr="00F55B1D">
              <w:rPr>
                <w:sz w:val="20"/>
                <w:szCs w:val="20"/>
              </w:rPr>
              <w:lastRenderedPageBreak/>
              <w:t>υπολογίζει βασικά μεγέθη για την άντληση και τη ροή ενός υγρού τροφίμου</w:t>
            </w:r>
            <w:r>
              <w:rPr>
                <w:sz w:val="20"/>
                <w:szCs w:val="20"/>
              </w:rPr>
              <w:t xml:space="preserve"> και να επιλέγει την κατάλληλη αντλία</w:t>
            </w:r>
          </w:p>
          <w:p w:rsidR="00BD42AA" w:rsidRPr="00F55B1D" w:rsidRDefault="00BD42AA" w:rsidP="00874477">
            <w:pPr>
              <w:numPr>
                <w:ilvl w:val="2"/>
                <w:numId w:val="2"/>
              </w:numPr>
              <w:tabs>
                <w:tab w:val="clear" w:pos="2614"/>
                <w:tab w:val="num" w:pos="540"/>
              </w:tabs>
              <w:spacing w:after="0" w:line="240" w:lineRule="auto"/>
              <w:ind w:hanging="2074"/>
              <w:jc w:val="both"/>
              <w:rPr>
                <w:sz w:val="20"/>
                <w:szCs w:val="20"/>
              </w:rPr>
            </w:pPr>
            <w:r w:rsidRPr="00F55B1D">
              <w:rPr>
                <w:sz w:val="20"/>
                <w:szCs w:val="20"/>
              </w:rPr>
              <w:t>κατανοεί και διακρίνει τους μηχανισμούς μεταφοράς θερμότητας και μάζας</w:t>
            </w:r>
          </w:p>
          <w:p w:rsidR="00BD42AA" w:rsidRPr="00F55B1D" w:rsidRDefault="00BD42AA" w:rsidP="000D648F">
            <w:pPr>
              <w:numPr>
                <w:ilvl w:val="2"/>
                <w:numId w:val="2"/>
              </w:numPr>
              <w:tabs>
                <w:tab w:val="clear" w:pos="2614"/>
                <w:tab w:val="num" w:pos="540"/>
              </w:tabs>
              <w:spacing w:after="0" w:line="240" w:lineRule="auto"/>
              <w:ind w:left="720" w:hanging="180"/>
              <w:jc w:val="both"/>
              <w:rPr>
                <w:sz w:val="20"/>
                <w:szCs w:val="20"/>
              </w:rPr>
            </w:pPr>
            <w:r w:rsidRPr="00F55B1D">
              <w:rPr>
                <w:sz w:val="20"/>
                <w:szCs w:val="20"/>
              </w:rPr>
              <w:t>αναγνωρίζει και υπολογίζει βασικά μεγέθη στη μεταφορά θερμότητας και μάζας π.χ. συντελεστή μεταφοράς θερμότητας και μάζας, συντελεστή θερμικής αγωγιμότητας, συντελεστή διάχυσης κλπ</w:t>
            </w:r>
          </w:p>
          <w:p w:rsidR="00BD42AA" w:rsidRPr="00F55B1D" w:rsidRDefault="00BD42AA" w:rsidP="00DF2383">
            <w:pPr>
              <w:numPr>
                <w:ilvl w:val="2"/>
                <w:numId w:val="2"/>
              </w:numPr>
              <w:tabs>
                <w:tab w:val="clear" w:pos="2614"/>
                <w:tab w:val="num" w:pos="540"/>
              </w:tabs>
              <w:spacing w:after="0" w:line="240" w:lineRule="auto"/>
              <w:ind w:left="720" w:hanging="180"/>
              <w:jc w:val="both"/>
              <w:rPr>
                <w:sz w:val="20"/>
                <w:szCs w:val="20"/>
              </w:rPr>
            </w:pPr>
            <w:r w:rsidRPr="00F55B1D">
              <w:rPr>
                <w:sz w:val="20"/>
                <w:szCs w:val="20"/>
              </w:rPr>
              <w:t xml:space="preserve">διακρίνει τις αντιστάσεις στη μεταφορά θερμότητας και μάζας και υπολογίζει το ρυθμό ροής θερμότητας και μάζας σε διάφορες εφαρμογές π.χ. τοίχωμα ενός ψυγείου, </w:t>
            </w:r>
            <w:proofErr w:type="spellStart"/>
            <w:r w:rsidRPr="00F55B1D">
              <w:rPr>
                <w:sz w:val="20"/>
                <w:szCs w:val="20"/>
              </w:rPr>
              <w:t>εναλλάκτη</w:t>
            </w:r>
            <w:proofErr w:type="spellEnd"/>
            <w:r w:rsidRPr="00F55B1D">
              <w:rPr>
                <w:sz w:val="20"/>
                <w:szCs w:val="20"/>
              </w:rPr>
              <w:t xml:space="preserve"> θερμότητας , πλαστική συσκευασία κλπ</w:t>
            </w:r>
          </w:p>
          <w:p w:rsidR="00BD42AA" w:rsidRPr="00F55B1D" w:rsidRDefault="00BD42AA" w:rsidP="00DF2383">
            <w:pPr>
              <w:numPr>
                <w:ilvl w:val="2"/>
                <w:numId w:val="2"/>
              </w:numPr>
              <w:tabs>
                <w:tab w:val="clear" w:pos="2614"/>
                <w:tab w:val="num" w:pos="540"/>
              </w:tabs>
              <w:spacing w:after="0" w:line="240" w:lineRule="auto"/>
              <w:ind w:left="720" w:hanging="180"/>
              <w:jc w:val="both"/>
              <w:rPr>
                <w:sz w:val="20"/>
                <w:szCs w:val="20"/>
              </w:rPr>
            </w:pPr>
            <w:r w:rsidRPr="00F55B1D">
              <w:rPr>
                <w:sz w:val="20"/>
                <w:szCs w:val="20"/>
              </w:rPr>
              <w:t xml:space="preserve">υπολογίζει τον απαιτούμενο χρόνο προκειμένου να θερμανθεί ή να ψυχθεί ένα προϊόν κάτω από συγκεκριμένες συνθήκες  (μέση ή τοπική θερμοκρασία) </w:t>
            </w:r>
          </w:p>
          <w:p w:rsidR="00BD42AA" w:rsidRPr="00F55B1D" w:rsidRDefault="00BD42AA" w:rsidP="00DF2383">
            <w:pPr>
              <w:numPr>
                <w:ilvl w:val="2"/>
                <w:numId w:val="2"/>
              </w:numPr>
              <w:tabs>
                <w:tab w:val="clear" w:pos="2614"/>
                <w:tab w:val="num" w:pos="540"/>
              </w:tabs>
              <w:spacing w:after="0" w:line="240" w:lineRule="auto"/>
              <w:ind w:left="720" w:hanging="180"/>
              <w:jc w:val="both"/>
              <w:rPr>
                <w:sz w:val="20"/>
                <w:szCs w:val="20"/>
              </w:rPr>
            </w:pPr>
            <w:r w:rsidRPr="00F55B1D">
              <w:rPr>
                <w:sz w:val="20"/>
                <w:szCs w:val="20"/>
              </w:rPr>
              <w:t xml:space="preserve">υπολογίζει τον απαιτούμενο χρόνο προκειμένου να επιτευχθεί μεταφορά συγκεκριμένης ποσότητας μάζας σε ένα προϊόν π.χ. υγρασία, </w:t>
            </w:r>
            <w:proofErr w:type="spellStart"/>
            <w:r w:rsidRPr="00F55B1D">
              <w:rPr>
                <w:sz w:val="20"/>
                <w:szCs w:val="20"/>
                <w:lang w:val="en-US"/>
              </w:rPr>
              <w:t>NaCl</w:t>
            </w:r>
            <w:proofErr w:type="spellEnd"/>
            <w:r w:rsidRPr="00F55B1D">
              <w:rPr>
                <w:sz w:val="20"/>
                <w:szCs w:val="20"/>
              </w:rPr>
              <w:t xml:space="preserve"> κλπ</w:t>
            </w:r>
          </w:p>
          <w:p w:rsidR="00BD42AA" w:rsidRPr="00F55B1D" w:rsidRDefault="00BD42AA" w:rsidP="00DF2383">
            <w:pPr>
              <w:numPr>
                <w:ilvl w:val="2"/>
                <w:numId w:val="2"/>
              </w:numPr>
              <w:tabs>
                <w:tab w:val="clear" w:pos="2614"/>
                <w:tab w:val="num" w:pos="540"/>
              </w:tabs>
              <w:spacing w:after="0" w:line="240" w:lineRule="auto"/>
              <w:ind w:left="720" w:hanging="180"/>
              <w:jc w:val="both"/>
              <w:rPr>
                <w:sz w:val="20"/>
                <w:szCs w:val="20"/>
              </w:rPr>
            </w:pPr>
            <w:r w:rsidRPr="00F55B1D">
              <w:rPr>
                <w:sz w:val="20"/>
                <w:szCs w:val="20"/>
              </w:rPr>
              <w:t>συγκρίνει τα φαινόμενα μεταφοράς θερμότητας και  μεταφοράς μάζας και εντοπίζει τις ομοιότητες και τους κοινούς φυσικούς νόμους που τα διέπουν</w:t>
            </w:r>
          </w:p>
          <w:p w:rsidR="00BD42AA" w:rsidRPr="00F55B1D" w:rsidRDefault="00BD42AA" w:rsidP="006657BA">
            <w:pPr>
              <w:spacing w:after="0" w:line="240" w:lineRule="auto"/>
              <w:jc w:val="both"/>
              <w:rPr>
                <w:sz w:val="20"/>
                <w:szCs w:val="20"/>
              </w:rPr>
            </w:pPr>
          </w:p>
          <w:p w:rsidR="00BD42AA" w:rsidRPr="008D0A40" w:rsidRDefault="00BD42AA" w:rsidP="008D0A40">
            <w:pPr>
              <w:spacing w:line="240" w:lineRule="auto"/>
              <w:jc w:val="both"/>
            </w:pPr>
            <w:r w:rsidRPr="00F55B1D">
              <w:rPr>
                <w:sz w:val="20"/>
                <w:szCs w:val="20"/>
              </w:rPr>
              <w:t>Με τις φροντιστηριακές ασκήσεις και την κατ’ οίκον λύση προβλημάτων ο φοιτητής/ια αποκτά την επιδεξιότητα στη λύση προβλημάτων προκειμένου να μπορεί να υπολογίζει βασικά μεγέθη απαραίτητα στη λειτουργία μονάδων επεξεργασίας και συντήρησης τροφίμων</w:t>
            </w:r>
          </w:p>
        </w:tc>
      </w:tr>
      <w:tr w:rsidR="00BD42AA" w:rsidRPr="004B0E9E" w:rsidTr="001A3F9B">
        <w:tblPrEx>
          <w:tblLook w:val="0000"/>
        </w:tblPrEx>
        <w:trPr>
          <w:gridBefore w:val="1"/>
          <w:wBefore w:w="18" w:type="dxa"/>
        </w:trPr>
        <w:tc>
          <w:tcPr>
            <w:tcW w:w="8454" w:type="dxa"/>
            <w:gridSpan w:val="2"/>
            <w:tcBorders>
              <w:bottom w:val="nil"/>
            </w:tcBorders>
            <w:shd w:val="clear" w:color="auto" w:fill="DDD9C3"/>
          </w:tcPr>
          <w:p w:rsidR="00BD42AA" w:rsidRPr="00050B81" w:rsidRDefault="00BD42AA"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BD42AA" w:rsidRPr="004B0E9E" w:rsidTr="00B25922">
        <w:tc>
          <w:tcPr>
            <w:tcW w:w="8472" w:type="dxa"/>
            <w:gridSpan w:val="3"/>
            <w:tcBorders>
              <w:top w:val="nil"/>
              <w:bottom w:val="nil"/>
            </w:tcBorders>
            <w:shd w:val="clear" w:color="auto" w:fill="DDD9C3"/>
          </w:tcPr>
          <w:p w:rsidR="00BD42AA" w:rsidRPr="00050B81" w:rsidRDefault="00BD42AA"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D42AA" w:rsidRPr="004B0E9E" w:rsidTr="00B25922">
        <w:tblPrEx>
          <w:tblLook w:val="0000"/>
        </w:tblPrEx>
        <w:tc>
          <w:tcPr>
            <w:tcW w:w="3964" w:type="dxa"/>
            <w:gridSpan w:val="2"/>
            <w:tcBorders>
              <w:top w:val="nil"/>
              <w:right w:val="nil"/>
            </w:tcBorders>
            <w:shd w:val="clear" w:color="auto" w:fill="DDD9C3"/>
          </w:tcPr>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BD42AA" w:rsidRPr="00050B81" w:rsidRDefault="00BD42AA"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BD42AA" w:rsidRPr="00050B81" w:rsidRDefault="00BD42AA"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BD42AA" w:rsidRPr="004B0E9E" w:rsidTr="00B25922">
        <w:tc>
          <w:tcPr>
            <w:tcW w:w="8472" w:type="dxa"/>
            <w:gridSpan w:val="3"/>
          </w:tcPr>
          <w:p w:rsidR="00BD42AA" w:rsidRPr="00F55B1D" w:rsidRDefault="00BD42AA" w:rsidP="007B3907">
            <w:pPr>
              <w:widowControl w:val="0"/>
              <w:numPr>
                <w:ilvl w:val="0"/>
                <w:numId w:val="5"/>
              </w:numPr>
              <w:autoSpaceDE w:val="0"/>
              <w:autoSpaceDN w:val="0"/>
              <w:adjustRightInd w:val="0"/>
              <w:spacing w:after="0" w:line="240" w:lineRule="auto"/>
              <w:rPr>
                <w:sz w:val="20"/>
                <w:szCs w:val="20"/>
              </w:rPr>
            </w:pPr>
            <w:r w:rsidRPr="00F55B1D">
              <w:rPr>
                <w:rFonts w:cs="Arial"/>
                <w:sz w:val="20"/>
                <w:szCs w:val="20"/>
              </w:rPr>
              <w:t>Αναζήτηση, ανάλυση και σύνθεση δεδομένων και πληροφοριών, με τη χρήση και των απαραίτητων τεχνολογιών</w:t>
            </w:r>
          </w:p>
          <w:p w:rsidR="00BD42AA" w:rsidRPr="00F55B1D" w:rsidRDefault="00BD42AA" w:rsidP="007B3907">
            <w:pPr>
              <w:widowControl w:val="0"/>
              <w:numPr>
                <w:ilvl w:val="0"/>
                <w:numId w:val="5"/>
              </w:numPr>
              <w:autoSpaceDE w:val="0"/>
              <w:autoSpaceDN w:val="0"/>
              <w:adjustRightInd w:val="0"/>
              <w:spacing w:after="0" w:line="240" w:lineRule="auto"/>
              <w:rPr>
                <w:sz w:val="20"/>
                <w:szCs w:val="20"/>
              </w:rPr>
            </w:pPr>
            <w:r w:rsidRPr="00F55B1D">
              <w:rPr>
                <w:rFonts w:cs="Arial"/>
                <w:sz w:val="20"/>
                <w:szCs w:val="20"/>
              </w:rPr>
              <w:t>Προαγωγή της κριτικής και επαγωγικής σκέψης</w:t>
            </w:r>
          </w:p>
          <w:p w:rsidR="00BD42AA" w:rsidRPr="00F55B1D" w:rsidRDefault="00BD42AA" w:rsidP="007B3907">
            <w:pPr>
              <w:widowControl w:val="0"/>
              <w:numPr>
                <w:ilvl w:val="0"/>
                <w:numId w:val="5"/>
              </w:numPr>
              <w:autoSpaceDE w:val="0"/>
              <w:autoSpaceDN w:val="0"/>
              <w:adjustRightInd w:val="0"/>
              <w:spacing w:after="0" w:line="240" w:lineRule="auto"/>
              <w:rPr>
                <w:sz w:val="20"/>
                <w:szCs w:val="20"/>
              </w:rPr>
            </w:pPr>
            <w:r w:rsidRPr="00F55B1D">
              <w:rPr>
                <w:sz w:val="20"/>
                <w:szCs w:val="20"/>
              </w:rPr>
              <w:t>Αυτόνομη Εργασία</w:t>
            </w:r>
          </w:p>
          <w:p w:rsidR="00BD42AA" w:rsidRPr="00F55B1D" w:rsidRDefault="00BD42AA" w:rsidP="007B3907">
            <w:pPr>
              <w:widowControl w:val="0"/>
              <w:numPr>
                <w:ilvl w:val="0"/>
                <w:numId w:val="5"/>
              </w:numPr>
              <w:autoSpaceDE w:val="0"/>
              <w:autoSpaceDN w:val="0"/>
              <w:adjustRightInd w:val="0"/>
              <w:spacing w:after="0" w:line="240" w:lineRule="auto"/>
              <w:rPr>
                <w:sz w:val="20"/>
                <w:szCs w:val="20"/>
                <w:lang w:val="en-US"/>
              </w:rPr>
            </w:pPr>
            <w:r w:rsidRPr="00F55B1D">
              <w:rPr>
                <w:sz w:val="20"/>
                <w:szCs w:val="20"/>
              </w:rPr>
              <w:t>Ομαδική Εργασία</w:t>
            </w:r>
          </w:p>
          <w:p w:rsidR="00BD42AA" w:rsidRPr="007B3907" w:rsidRDefault="00BD42AA" w:rsidP="007B3907">
            <w:pPr>
              <w:widowControl w:val="0"/>
              <w:autoSpaceDE w:val="0"/>
              <w:autoSpaceDN w:val="0"/>
              <w:adjustRightInd w:val="0"/>
              <w:spacing w:after="0" w:line="240" w:lineRule="auto"/>
              <w:ind w:left="360"/>
              <w:rPr>
                <w:rFonts w:cs="Arial"/>
                <w:lang w:val="en-US"/>
              </w:rPr>
            </w:pPr>
          </w:p>
        </w:tc>
      </w:tr>
    </w:tbl>
    <w:p w:rsidR="00BD42AA" w:rsidRPr="00050B81" w:rsidRDefault="00BD42AA"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1"/>
      </w:tblGrid>
      <w:tr w:rsidR="00BD42AA" w:rsidRPr="004B0E9E" w:rsidTr="00BF6D32">
        <w:tc>
          <w:tcPr>
            <w:tcW w:w="8472" w:type="dxa"/>
          </w:tcPr>
          <w:tbl>
            <w:tblPr>
              <w:tblW w:w="8275" w:type="dxa"/>
              <w:tblLook w:val="00BF"/>
            </w:tblPr>
            <w:tblGrid>
              <w:gridCol w:w="1181"/>
              <w:gridCol w:w="7094"/>
            </w:tblGrid>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 xml:space="preserve"> 1.</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Εισαγωγή, ειδική θερμότητα, ενθαλπία, πίνακες υδρατμών</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2.</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 xml:space="preserve">Θερμική αγωγιμότητα, ιξώδες, </w:t>
                  </w:r>
                  <w:proofErr w:type="spellStart"/>
                  <w:r w:rsidRPr="00B806D1">
                    <w:rPr>
                      <w:sz w:val="20"/>
                      <w:szCs w:val="20"/>
                    </w:rPr>
                    <w:t>ενεργότητα</w:t>
                  </w:r>
                  <w:proofErr w:type="spellEnd"/>
                  <w:r w:rsidRPr="00B806D1">
                    <w:rPr>
                      <w:sz w:val="20"/>
                      <w:szCs w:val="20"/>
                    </w:rPr>
                    <w:t xml:space="preserve"> νερού</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3.</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Ισοζύγιο μάζας και ισοζύγιο ενέργειας</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4.</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Εξίσωση μηχανικής ενέργειας. Ισοζύγιο ορμής</w:t>
                  </w:r>
                </w:p>
              </w:tc>
            </w:tr>
            <w:tr w:rsidR="00BD42AA"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5.</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 xml:space="preserve">Ροή ρευστών, αντλίες </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6.</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Ροή γύρω από βυθισμένα σώματα, ροή σε κλίνες στερεών</w:t>
                  </w:r>
                </w:p>
              </w:tc>
            </w:tr>
            <w:tr w:rsidR="00BD42AA"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7.</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Πρόοδος</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8.</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Μεταφορά θερμότητας με αγωγή, μεταφορά θερμότητας με συναγωγή</w:t>
                  </w:r>
                </w:p>
              </w:tc>
            </w:tr>
            <w:tr w:rsidR="00BD42AA"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9.</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 xml:space="preserve">Μεταφορά θερμότητας με συναγωγή, </w:t>
                  </w:r>
                  <w:proofErr w:type="spellStart"/>
                  <w:r w:rsidRPr="00B806D1">
                    <w:rPr>
                      <w:sz w:val="20"/>
                      <w:szCs w:val="20"/>
                    </w:rPr>
                    <w:t>εναλλάκτες</w:t>
                  </w:r>
                  <w:proofErr w:type="spellEnd"/>
                  <w:r w:rsidRPr="00B806D1">
                    <w:rPr>
                      <w:sz w:val="20"/>
                      <w:szCs w:val="20"/>
                    </w:rPr>
                    <w:t xml:space="preserve"> θερμότητας. Μεταφορά θερμότητας με ακτινοβολία</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10.</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Μεταφορά θερμότητας με αγωγή σε μη-σταθερή κατάσταση</w:t>
                  </w:r>
                </w:p>
              </w:tc>
            </w:tr>
            <w:tr w:rsidR="00BD42AA"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11.</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Μεταφορά μάζας με διάχυση</w:t>
                  </w:r>
                </w:p>
              </w:tc>
            </w:tr>
            <w:tr w:rsidR="00BD42AA" w:rsidRPr="00342E89"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12.</w:t>
                  </w:r>
                </w:p>
              </w:tc>
              <w:tc>
                <w:tcPr>
                  <w:tcW w:w="7094" w:type="dxa"/>
                  <w:tcBorders>
                    <w:top w:val="nil"/>
                    <w:left w:val="nil"/>
                    <w:bottom w:val="nil"/>
                    <w:right w:val="nil"/>
                  </w:tcBorders>
                </w:tcPr>
                <w:p w:rsidR="00BD42AA" w:rsidRPr="00B806D1" w:rsidRDefault="00BD42AA" w:rsidP="00C1207D">
                  <w:pPr>
                    <w:spacing w:after="0"/>
                    <w:rPr>
                      <w:sz w:val="20"/>
                      <w:szCs w:val="20"/>
                    </w:rPr>
                  </w:pPr>
                  <w:r w:rsidRPr="00B806D1">
                    <w:rPr>
                      <w:sz w:val="20"/>
                      <w:szCs w:val="20"/>
                    </w:rPr>
                    <w:t>Μεταφορά μάζας με τυρβώδη διάχυση. Μεταφορά μάζας με διάχυση σε μη-σταθερή κατάσταση</w:t>
                  </w:r>
                </w:p>
              </w:tc>
            </w:tr>
            <w:tr w:rsidR="00BD42AA" w:rsidTr="00C1207D">
              <w:tc>
                <w:tcPr>
                  <w:tcW w:w="1181" w:type="dxa"/>
                  <w:tcBorders>
                    <w:top w:val="nil"/>
                    <w:left w:val="nil"/>
                    <w:bottom w:val="nil"/>
                    <w:right w:val="nil"/>
                  </w:tcBorders>
                </w:tcPr>
                <w:p w:rsidR="00BD42AA" w:rsidRPr="001A717B" w:rsidRDefault="00BD42AA" w:rsidP="00C1207D">
                  <w:pPr>
                    <w:spacing w:after="0"/>
                    <w:jc w:val="center"/>
                    <w:rPr>
                      <w:sz w:val="20"/>
                      <w:szCs w:val="20"/>
                    </w:rPr>
                  </w:pPr>
                  <w:r w:rsidRPr="001A717B">
                    <w:rPr>
                      <w:sz w:val="20"/>
                      <w:szCs w:val="20"/>
                    </w:rPr>
                    <w:t>13.</w:t>
                  </w:r>
                </w:p>
              </w:tc>
              <w:tc>
                <w:tcPr>
                  <w:tcW w:w="7094" w:type="dxa"/>
                  <w:tcBorders>
                    <w:top w:val="nil"/>
                    <w:left w:val="nil"/>
                    <w:bottom w:val="nil"/>
                    <w:right w:val="nil"/>
                  </w:tcBorders>
                </w:tcPr>
                <w:p w:rsidR="00BD42AA" w:rsidRPr="009416AA" w:rsidRDefault="00BD42AA" w:rsidP="00C1207D">
                  <w:pPr>
                    <w:spacing w:after="0"/>
                    <w:rPr>
                      <w:sz w:val="20"/>
                      <w:szCs w:val="20"/>
                    </w:rPr>
                  </w:pPr>
                  <w:r w:rsidRPr="009416AA">
                    <w:rPr>
                      <w:sz w:val="20"/>
                      <w:szCs w:val="20"/>
                    </w:rPr>
                    <w:t>Επανάληψη</w:t>
                  </w:r>
                </w:p>
              </w:tc>
            </w:tr>
          </w:tbl>
          <w:p w:rsidR="00BD42AA" w:rsidRPr="008E1258" w:rsidRDefault="00BD42AA" w:rsidP="008D0A40">
            <w:pPr>
              <w:tabs>
                <w:tab w:val="left" w:pos="864"/>
                <w:tab w:val="left" w:pos="3600"/>
              </w:tabs>
              <w:spacing w:before="120"/>
              <w:jc w:val="both"/>
              <w:rPr>
                <w:sz w:val="20"/>
                <w:szCs w:val="20"/>
              </w:rPr>
            </w:pPr>
          </w:p>
        </w:tc>
      </w:tr>
    </w:tbl>
    <w:p w:rsidR="00BD42AA" w:rsidRPr="00050B81" w:rsidRDefault="00BD42AA"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BD42AA" w:rsidRPr="004B0E9E" w:rsidTr="00B25922">
        <w:tc>
          <w:tcPr>
            <w:tcW w:w="3306" w:type="dxa"/>
            <w:shd w:val="clear" w:color="auto" w:fill="DDD9C3"/>
          </w:tcPr>
          <w:p w:rsidR="00BD42AA" w:rsidRPr="00050B81" w:rsidRDefault="00BD42AA"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BD42AA" w:rsidRPr="00AE517A" w:rsidRDefault="00BD42AA" w:rsidP="00907017">
            <w:pPr>
              <w:rPr>
                <w:iCs/>
              </w:rPr>
            </w:pPr>
            <w:r w:rsidRPr="00AE517A">
              <w:rPr>
                <w:iCs/>
              </w:rPr>
              <w:t xml:space="preserve">Στην τάξη </w:t>
            </w:r>
          </w:p>
        </w:tc>
      </w:tr>
      <w:tr w:rsidR="00BD42AA" w:rsidRPr="004B0E9E" w:rsidTr="00B25922">
        <w:tc>
          <w:tcPr>
            <w:tcW w:w="3306" w:type="dxa"/>
            <w:shd w:val="clear" w:color="auto" w:fill="DDD9C3"/>
          </w:tcPr>
          <w:p w:rsidR="00BD42AA" w:rsidRPr="00B25922" w:rsidRDefault="00BD42AA"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BD42AA" w:rsidRPr="00F55B1D" w:rsidRDefault="00BD42AA" w:rsidP="001D341B">
            <w:pPr>
              <w:spacing w:after="0" w:line="240" w:lineRule="auto"/>
              <w:rPr>
                <w:iCs/>
                <w:sz w:val="20"/>
                <w:szCs w:val="20"/>
              </w:rPr>
            </w:pPr>
            <w:r w:rsidRPr="00F55B1D">
              <w:rPr>
                <w:iCs/>
                <w:sz w:val="20"/>
                <w:szCs w:val="20"/>
              </w:rPr>
              <w:t xml:space="preserve">Επικοινωνία με φοιτητές με </w:t>
            </w:r>
            <w:r w:rsidRPr="00F55B1D">
              <w:rPr>
                <w:iCs/>
                <w:sz w:val="20"/>
                <w:szCs w:val="20"/>
                <w:lang w:val="en-US"/>
              </w:rPr>
              <w:t>email</w:t>
            </w:r>
            <w:r w:rsidRPr="00F55B1D">
              <w:rPr>
                <w:iCs/>
                <w:sz w:val="20"/>
                <w:szCs w:val="20"/>
              </w:rPr>
              <w:t xml:space="preserve"> για ασκήσεις, λύσεις ασκήσεων και βαθμολόγηση</w:t>
            </w:r>
          </w:p>
          <w:p w:rsidR="00BD42AA" w:rsidRPr="00F55B1D" w:rsidRDefault="00BD42AA" w:rsidP="001D341B">
            <w:pPr>
              <w:spacing w:after="0" w:line="240" w:lineRule="auto"/>
              <w:rPr>
                <w:iCs/>
                <w:sz w:val="20"/>
                <w:szCs w:val="20"/>
              </w:rPr>
            </w:pPr>
            <w:r w:rsidRPr="00F55B1D">
              <w:rPr>
                <w:iCs/>
                <w:sz w:val="20"/>
                <w:szCs w:val="20"/>
              </w:rPr>
              <w:t>Λύση ασκήσεων που απαιτούν τη χρήση Η/Υ</w:t>
            </w:r>
          </w:p>
          <w:p w:rsidR="00BD42AA" w:rsidRPr="002D512B" w:rsidRDefault="00BD42AA" w:rsidP="001D341B">
            <w:pPr>
              <w:spacing w:after="0" w:line="240" w:lineRule="auto"/>
              <w:rPr>
                <w:rFonts w:cs="Arial"/>
                <w:b/>
                <w:sz w:val="20"/>
                <w:szCs w:val="20"/>
              </w:rPr>
            </w:pPr>
            <w:r w:rsidRPr="00F55B1D">
              <w:rPr>
                <w:iCs/>
                <w:sz w:val="20"/>
                <w:szCs w:val="20"/>
              </w:rPr>
              <w:t>Χρήση Η/Υ κατά την παράδοση (</w:t>
            </w:r>
            <w:r w:rsidRPr="00F55B1D">
              <w:rPr>
                <w:iCs/>
                <w:sz w:val="20"/>
                <w:szCs w:val="20"/>
                <w:lang w:val="en-US"/>
              </w:rPr>
              <w:t>power</w:t>
            </w:r>
            <w:r w:rsidRPr="00F55B1D">
              <w:rPr>
                <w:iCs/>
                <w:sz w:val="20"/>
                <w:szCs w:val="20"/>
              </w:rPr>
              <w:t xml:space="preserve"> </w:t>
            </w:r>
            <w:r w:rsidRPr="00F55B1D">
              <w:rPr>
                <w:iCs/>
                <w:sz w:val="20"/>
                <w:szCs w:val="20"/>
                <w:lang w:val="en-US"/>
              </w:rPr>
              <w:t>point</w:t>
            </w:r>
            <w:r w:rsidRPr="00F55B1D">
              <w:rPr>
                <w:iCs/>
                <w:sz w:val="20"/>
                <w:szCs w:val="20"/>
              </w:rPr>
              <w:t xml:space="preserve">, </w:t>
            </w:r>
            <w:r w:rsidRPr="00F55B1D">
              <w:rPr>
                <w:iCs/>
                <w:sz w:val="20"/>
                <w:szCs w:val="20"/>
                <w:lang w:val="en-US"/>
              </w:rPr>
              <w:t>html</w:t>
            </w:r>
            <w:r w:rsidRPr="00F55B1D">
              <w:rPr>
                <w:iCs/>
                <w:sz w:val="20"/>
                <w:szCs w:val="20"/>
              </w:rPr>
              <w:t>)</w:t>
            </w:r>
          </w:p>
        </w:tc>
      </w:tr>
      <w:tr w:rsidR="00BD42AA" w:rsidRPr="004B0E9E" w:rsidTr="00B25922">
        <w:tc>
          <w:tcPr>
            <w:tcW w:w="3306" w:type="dxa"/>
            <w:shd w:val="clear" w:color="auto" w:fill="DDD9C3"/>
          </w:tcPr>
          <w:p w:rsidR="00BD42AA" w:rsidRPr="00050B81" w:rsidRDefault="00BD42AA" w:rsidP="00B25922">
            <w:pPr>
              <w:spacing w:after="0" w:line="240" w:lineRule="auto"/>
              <w:jc w:val="right"/>
              <w:rPr>
                <w:rFonts w:cs="Arial"/>
                <w:b/>
                <w:sz w:val="20"/>
                <w:szCs w:val="20"/>
              </w:rPr>
            </w:pPr>
            <w:r w:rsidRPr="00050B81">
              <w:rPr>
                <w:rFonts w:cs="Arial"/>
                <w:b/>
                <w:sz w:val="20"/>
                <w:szCs w:val="20"/>
              </w:rPr>
              <w:t>ΟΡΓΑΝΩΣΗ ΔΙΔΑΣΚΑΛΙΑΣ</w:t>
            </w:r>
          </w:p>
          <w:p w:rsidR="00BD42AA" w:rsidRDefault="00BD42AA"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BD42AA" w:rsidRDefault="00BD42AA"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BD42AA" w:rsidRPr="00050B81" w:rsidRDefault="00BD42AA" w:rsidP="00B25922">
            <w:pPr>
              <w:spacing w:after="0" w:line="240" w:lineRule="auto"/>
              <w:jc w:val="both"/>
              <w:rPr>
                <w:rFonts w:cs="Arial"/>
                <w:i/>
                <w:sz w:val="16"/>
                <w:szCs w:val="16"/>
              </w:rPr>
            </w:pPr>
          </w:p>
          <w:p w:rsidR="00BD42AA" w:rsidRPr="00050B81" w:rsidRDefault="00BD42AA"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9"/>
              <w:gridCol w:w="2306"/>
            </w:tblGrid>
            <w:tr w:rsidR="00BD42AA" w:rsidRPr="00AE517A" w:rsidTr="00AE517A">
              <w:tc>
                <w:tcPr>
                  <w:tcW w:w="2629" w:type="dxa"/>
                  <w:tcBorders>
                    <w:top w:val="single" w:sz="4" w:space="0" w:color="auto"/>
                    <w:left w:val="single" w:sz="4" w:space="0" w:color="auto"/>
                    <w:bottom w:val="single" w:sz="4" w:space="0" w:color="auto"/>
                    <w:right w:val="single" w:sz="4" w:space="0" w:color="auto"/>
                  </w:tcBorders>
                  <w:shd w:val="clear" w:color="auto" w:fill="DDD9C3"/>
                  <w:vAlign w:val="center"/>
                </w:tcPr>
                <w:p w:rsidR="00BD42AA" w:rsidRPr="00AE517A" w:rsidRDefault="00BD42AA" w:rsidP="004B0E9E">
                  <w:pPr>
                    <w:spacing w:after="0" w:line="240" w:lineRule="auto"/>
                    <w:jc w:val="center"/>
                    <w:rPr>
                      <w:rFonts w:cs="Arial"/>
                      <w:b/>
                      <w:i/>
                      <w:sz w:val="20"/>
                      <w:szCs w:val="20"/>
                    </w:rPr>
                  </w:pPr>
                  <w:r w:rsidRPr="00AE517A">
                    <w:rPr>
                      <w:rFonts w:cs="Arial"/>
                      <w:b/>
                      <w:i/>
                      <w:sz w:val="20"/>
                      <w:szCs w:val="20"/>
                    </w:rPr>
                    <w:t>Δραστηριότητα</w:t>
                  </w:r>
                </w:p>
              </w:tc>
              <w:tc>
                <w:tcPr>
                  <w:tcW w:w="2306" w:type="dxa"/>
                  <w:tcBorders>
                    <w:top w:val="single" w:sz="4" w:space="0" w:color="auto"/>
                    <w:left w:val="single" w:sz="4" w:space="0" w:color="auto"/>
                    <w:bottom w:val="single" w:sz="4" w:space="0" w:color="auto"/>
                    <w:right w:val="single" w:sz="4" w:space="0" w:color="auto"/>
                  </w:tcBorders>
                  <w:shd w:val="clear" w:color="auto" w:fill="DDD9C3"/>
                  <w:vAlign w:val="center"/>
                </w:tcPr>
                <w:p w:rsidR="00BD42AA" w:rsidRPr="00AE517A" w:rsidRDefault="00BD42AA" w:rsidP="004B0E9E">
                  <w:pPr>
                    <w:spacing w:after="0" w:line="240" w:lineRule="auto"/>
                    <w:jc w:val="center"/>
                    <w:rPr>
                      <w:rFonts w:cs="Arial"/>
                      <w:b/>
                      <w:i/>
                      <w:sz w:val="20"/>
                      <w:szCs w:val="20"/>
                    </w:rPr>
                  </w:pPr>
                  <w:r w:rsidRPr="00AE517A">
                    <w:rPr>
                      <w:rFonts w:cs="Arial"/>
                      <w:b/>
                      <w:i/>
                      <w:sz w:val="20"/>
                      <w:szCs w:val="20"/>
                    </w:rPr>
                    <w:t>Φόρτος Εργασίας Εξαμήνου</w:t>
                  </w: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sz w:val="20"/>
                      <w:szCs w:val="20"/>
                    </w:rPr>
                  </w:pPr>
                  <w:r w:rsidRPr="00AE517A">
                    <w:rPr>
                      <w:rFonts w:cs="Arial"/>
                      <w:sz w:val="20"/>
                      <w:szCs w:val="20"/>
                    </w:rPr>
                    <w:t>Διαλέξεις-Πρόοδοι</w:t>
                  </w: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jc w:val="center"/>
                    <w:rPr>
                      <w:rFonts w:cs="Arial"/>
                      <w:sz w:val="20"/>
                      <w:szCs w:val="20"/>
                    </w:rPr>
                  </w:pPr>
                  <w:r>
                    <w:rPr>
                      <w:rFonts w:cs="Arial"/>
                      <w:sz w:val="20"/>
                      <w:szCs w:val="20"/>
                    </w:rPr>
                    <w:t>39</w:t>
                  </w:r>
                </w:p>
              </w:tc>
            </w:tr>
            <w:tr w:rsidR="00BD42AA" w:rsidRPr="00AE517A" w:rsidTr="00AE517A">
              <w:trPr>
                <w:trHeight w:val="783"/>
              </w:trPr>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sz w:val="20"/>
                      <w:szCs w:val="20"/>
                    </w:rPr>
                  </w:pPr>
                  <w:r w:rsidRPr="00AE517A">
                    <w:rPr>
                      <w:rFonts w:cs="Arial"/>
                      <w:sz w:val="20"/>
                      <w:szCs w:val="20"/>
                    </w:rPr>
                    <w:t>Λύση ασκήσεων στην τάξη υπό μορφή φροντιστηρίου</w:t>
                  </w: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jc w:val="center"/>
                    <w:rPr>
                      <w:rFonts w:cs="Arial"/>
                      <w:sz w:val="20"/>
                      <w:szCs w:val="20"/>
                    </w:rPr>
                  </w:pPr>
                  <w:r>
                    <w:rPr>
                      <w:rFonts w:cs="Arial"/>
                      <w:sz w:val="20"/>
                      <w:szCs w:val="20"/>
                    </w:rPr>
                    <w:t>13</w:t>
                  </w: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sz w:val="20"/>
                      <w:szCs w:val="20"/>
                    </w:rPr>
                  </w:pPr>
                  <w:r w:rsidRPr="00AE517A">
                    <w:rPr>
                      <w:rFonts w:cs="Arial"/>
                      <w:sz w:val="20"/>
                      <w:szCs w:val="20"/>
                    </w:rPr>
                    <w:t xml:space="preserve">Λύση ασκήσεων στο σπίτι </w:t>
                  </w: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jc w:val="center"/>
                    <w:rPr>
                      <w:rFonts w:cs="Arial"/>
                      <w:sz w:val="20"/>
                      <w:szCs w:val="20"/>
                    </w:rPr>
                  </w:pPr>
                  <w:r>
                    <w:rPr>
                      <w:rFonts w:cs="Arial"/>
                      <w:sz w:val="20"/>
                      <w:szCs w:val="20"/>
                    </w:rPr>
                    <w:t>8</w:t>
                  </w:r>
                  <w:r w:rsidRPr="00AE517A">
                    <w:rPr>
                      <w:rFonts w:cs="Arial"/>
                      <w:sz w:val="20"/>
                      <w:szCs w:val="20"/>
                    </w:rPr>
                    <w:t>0</w:t>
                  </w:r>
                </w:p>
                <w:p w:rsidR="00BD42AA" w:rsidRPr="00AE517A" w:rsidRDefault="00BD42AA" w:rsidP="004B0E9E">
                  <w:pPr>
                    <w:spacing w:after="0" w:line="240" w:lineRule="auto"/>
                    <w:jc w:val="center"/>
                    <w:rPr>
                      <w:rFonts w:cs="Arial"/>
                      <w:sz w:val="20"/>
                      <w:szCs w:val="20"/>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7A0F5A">
                  <w:pPr>
                    <w:spacing w:after="0" w:line="240" w:lineRule="auto"/>
                    <w:rPr>
                      <w:rFonts w:cs="Arial"/>
                      <w:sz w:val="20"/>
                      <w:szCs w:val="20"/>
                    </w:rPr>
                  </w:pPr>
                  <w:r w:rsidRPr="00AE517A">
                    <w:rPr>
                      <w:rFonts w:cs="Arial"/>
                      <w:sz w:val="20"/>
                      <w:szCs w:val="20"/>
                    </w:rPr>
                    <w:t>Αυτοτελής Μελέτη (πρόοδοι, τελικό διαγώνισμα)</w:t>
                  </w: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7A0F5A">
                  <w:pPr>
                    <w:spacing w:after="0" w:line="240" w:lineRule="auto"/>
                    <w:jc w:val="center"/>
                    <w:rPr>
                      <w:rFonts w:cs="Arial"/>
                      <w:sz w:val="20"/>
                      <w:szCs w:val="20"/>
                    </w:rPr>
                  </w:pPr>
                  <w:r w:rsidRPr="00AE517A">
                    <w:rPr>
                      <w:rFonts w:cs="Arial"/>
                      <w:sz w:val="20"/>
                      <w:szCs w:val="20"/>
                    </w:rPr>
                    <w:t>35</w:t>
                  </w: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jc w:val="center"/>
                    <w:rPr>
                      <w:rFonts w:cs="Arial"/>
                      <w:sz w:val="20"/>
                      <w:szCs w:val="20"/>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i/>
                      <w:sz w:val="16"/>
                      <w:szCs w:val="16"/>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sz w:val="20"/>
                      <w:szCs w:val="20"/>
                    </w:rPr>
                  </w:pPr>
                </w:p>
              </w:tc>
              <w:tc>
                <w:tcPr>
                  <w:tcW w:w="2306"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jc w:val="center"/>
                    <w:rPr>
                      <w:rFonts w:cs="Arial"/>
                      <w:sz w:val="20"/>
                      <w:szCs w:val="20"/>
                    </w:rPr>
                  </w:pPr>
                </w:p>
              </w:tc>
            </w:tr>
            <w:tr w:rsidR="00BD42AA" w:rsidRPr="00AE517A" w:rsidTr="00AE517A">
              <w:tc>
                <w:tcPr>
                  <w:tcW w:w="2629" w:type="dxa"/>
                  <w:tcBorders>
                    <w:top w:val="single" w:sz="4" w:space="0" w:color="auto"/>
                    <w:left w:val="single" w:sz="4" w:space="0" w:color="auto"/>
                    <w:bottom w:val="single" w:sz="4" w:space="0" w:color="auto"/>
                    <w:right w:val="single" w:sz="4" w:space="0" w:color="auto"/>
                  </w:tcBorders>
                </w:tcPr>
                <w:p w:rsidR="00BD42AA" w:rsidRPr="00AE517A" w:rsidRDefault="00BD42AA" w:rsidP="004B0E9E">
                  <w:pPr>
                    <w:spacing w:after="0" w:line="240" w:lineRule="auto"/>
                    <w:rPr>
                      <w:rFonts w:cs="Arial"/>
                      <w:b/>
                      <w:i/>
                      <w:sz w:val="20"/>
                      <w:szCs w:val="20"/>
                    </w:rPr>
                  </w:pPr>
                  <w:r w:rsidRPr="00AE517A">
                    <w:rPr>
                      <w:rFonts w:cs="Arial"/>
                      <w:b/>
                      <w:i/>
                      <w:sz w:val="20"/>
                      <w:szCs w:val="20"/>
                    </w:rPr>
                    <w:t xml:space="preserve">Σύνολο Μαθήματος </w:t>
                  </w:r>
                </w:p>
                <w:p w:rsidR="00BD42AA" w:rsidRPr="00AE517A" w:rsidRDefault="00BD42AA" w:rsidP="004B0E9E">
                  <w:pPr>
                    <w:spacing w:after="0" w:line="240" w:lineRule="auto"/>
                    <w:rPr>
                      <w:rFonts w:cs="Arial"/>
                      <w:b/>
                      <w:i/>
                      <w:sz w:val="20"/>
                      <w:szCs w:val="20"/>
                    </w:rPr>
                  </w:pPr>
                  <w:r w:rsidRPr="00AE517A">
                    <w:rPr>
                      <w:rFonts w:cs="Arial"/>
                      <w:b/>
                      <w:i/>
                      <w:sz w:val="20"/>
                      <w:szCs w:val="20"/>
                    </w:rPr>
                    <w:t>(25 ώρες φόρτου εργασίας ανά πιστωτική μονάδα)</w:t>
                  </w:r>
                </w:p>
              </w:tc>
              <w:tc>
                <w:tcPr>
                  <w:tcW w:w="2306" w:type="dxa"/>
                  <w:tcBorders>
                    <w:top w:val="single" w:sz="4" w:space="0" w:color="auto"/>
                    <w:left w:val="single" w:sz="4" w:space="0" w:color="auto"/>
                    <w:bottom w:val="single" w:sz="4" w:space="0" w:color="auto"/>
                    <w:right w:val="single" w:sz="4" w:space="0" w:color="auto"/>
                  </w:tcBorders>
                  <w:vAlign w:val="center"/>
                </w:tcPr>
                <w:p w:rsidR="00BD42AA" w:rsidRPr="00AE517A" w:rsidRDefault="00BD42AA" w:rsidP="004B0E9E">
                  <w:pPr>
                    <w:spacing w:after="0" w:line="240" w:lineRule="auto"/>
                    <w:jc w:val="center"/>
                    <w:rPr>
                      <w:rFonts w:cs="Arial"/>
                      <w:b/>
                      <w:i/>
                      <w:sz w:val="20"/>
                      <w:szCs w:val="20"/>
                    </w:rPr>
                  </w:pPr>
                  <w:r>
                    <w:rPr>
                      <w:rFonts w:cs="Arial"/>
                      <w:b/>
                      <w:i/>
                      <w:sz w:val="20"/>
                      <w:szCs w:val="20"/>
                    </w:rPr>
                    <w:t>167</w:t>
                  </w:r>
                </w:p>
              </w:tc>
            </w:tr>
          </w:tbl>
          <w:p w:rsidR="00BD42AA" w:rsidRPr="00AE517A" w:rsidRDefault="00BD42AA" w:rsidP="00050B81">
            <w:pPr>
              <w:spacing w:after="0" w:line="240" w:lineRule="auto"/>
              <w:rPr>
                <w:rFonts w:ascii="Tahoma" w:hAnsi="Tahoma" w:cs="Tahoma"/>
                <w:lang w:val="en-US"/>
              </w:rPr>
            </w:pPr>
          </w:p>
        </w:tc>
      </w:tr>
      <w:tr w:rsidR="00BD42AA" w:rsidRPr="004B0E9E" w:rsidTr="00BF6D32">
        <w:tc>
          <w:tcPr>
            <w:tcW w:w="3306" w:type="dxa"/>
          </w:tcPr>
          <w:p w:rsidR="00BD42AA" w:rsidRPr="00050B81" w:rsidRDefault="00BD42AA"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BD42AA" w:rsidRPr="00050B81" w:rsidRDefault="00BD42AA"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BD42AA" w:rsidRDefault="00BD42AA" w:rsidP="00B25922">
            <w:pPr>
              <w:spacing w:after="0" w:line="240" w:lineRule="auto"/>
              <w:jc w:val="both"/>
              <w:rPr>
                <w:rFonts w:cs="Arial"/>
                <w:i/>
                <w:sz w:val="16"/>
                <w:szCs w:val="16"/>
              </w:rPr>
            </w:pPr>
          </w:p>
          <w:p w:rsidR="00BD42AA" w:rsidRPr="00050B81" w:rsidRDefault="00BD42AA"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D42AA" w:rsidRPr="00050B81" w:rsidRDefault="00BD42AA" w:rsidP="00B25922">
            <w:pPr>
              <w:spacing w:after="0" w:line="240" w:lineRule="auto"/>
              <w:jc w:val="both"/>
              <w:rPr>
                <w:rFonts w:cs="Arial"/>
                <w:i/>
                <w:sz w:val="16"/>
                <w:szCs w:val="16"/>
              </w:rPr>
            </w:pPr>
          </w:p>
          <w:p w:rsidR="00BD42AA" w:rsidRPr="00050B81" w:rsidRDefault="00BD42AA"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BD42AA" w:rsidRPr="00F55B1D" w:rsidRDefault="00BD42AA" w:rsidP="00BB3A5B">
            <w:pPr>
              <w:spacing w:after="0" w:line="240" w:lineRule="auto"/>
              <w:rPr>
                <w:iCs/>
                <w:sz w:val="20"/>
                <w:szCs w:val="20"/>
              </w:rPr>
            </w:pPr>
          </w:p>
          <w:p w:rsidR="00BD42AA" w:rsidRPr="00F55B1D" w:rsidRDefault="00BD42AA" w:rsidP="00BB3A5B">
            <w:pPr>
              <w:spacing w:after="0" w:line="240" w:lineRule="auto"/>
              <w:ind w:left="114" w:hanging="180"/>
              <w:rPr>
                <w:iCs/>
                <w:sz w:val="20"/>
                <w:szCs w:val="20"/>
              </w:rPr>
            </w:pPr>
            <w:r w:rsidRPr="00F55B1D">
              <w:rPr>
                <w:iCs/>
                <w:sz w:val="20"/>
                <w:szCs w:val="20"/>
              </w:rPr>
              <w:t>Ι. Λύση ενός ατομικού σετ προβλημάτων Μηχανικής Τροφίμων εβδομαδιαίως (30%). Κάθε φοιτητής λαμβάνει διορθωμένη και βαθμολογημένη την εργασία του εντός της επόμενης εβδομάδος από την υποβολή της.</w:t>
            </w:r>
          </w:p>
          <w:p w:rsidR="00BD42AA" w:rsidRPr="00F55B1D" w:rsidRDefault="00BD42AA" w:rsidP="00BB3A5B">
            <w:pPr>
              <w:spacing w:after="0" w:line="240" w:lineRule="auto"/>
              <w:ind w:left="114" w:hanging="180"/>
              <w:rPr>
                <w:iCs/>
                <w:sz w:val="20"/>
                <w:szCs w:val="20"/>
              </w:rPr>
            </w:pPr>
            <w:r w:rsidRPr="00F55B1D">
              <w:rPr>
                <w:iCs/>
                <w:sz w:val="20"/>
                <w:szCs w:val="20"/>
              </w:rPr>
              <w:t>ΙΙ. Μια ενδιάμεση γραπτή εξέταση (πρόοδο) που  περιλαμβάνει λύση προβλημάτων (30%). Η βαθμολογία αναρτάται σε δημόσιο χώρο του Πανεπιστημίου. Κάθε φοιτητής μπορεί να δει το γραπτό του</w:t>
            </w:r>
          </w:p>
          <w:p w:rsidR="00BD42AA" w:rsidRPr="00F55B1D" w:rsidRDefault="00BD42AA" w:rsidP="00BB3A5B">
            <w:pPr>
              <w:spacing w:after="0" w:line="240" w:lineRule="auto"/>
              <w:ind w:left="114" w:hanging="180"/>
              <w:rPr>
                <w:iCs/>
                <w:sz w:val="20"/>
                <w:szCs w:val="20"/>
              </w:rPr>
            </w:pPr>
            <w:r w:rsidRPr="00F55B1D">
              <w:rPr>
                <w:iCs/>
                <w:sz w:val="20"/>
                <w:szCs w:val="20"/>
              </w:rPr>
              <w:t>ΙΙΙ. Γραπτή τελική εξέταση (40%) που περιλαμβάνει:</w:t>
            </w:r>
          </w:p>
          <w:p w:rsidR="00BD42AA" w:rsidRPr="00F55B1D" w:rsidRDefault="00BD42AA" w:rsidP="00BB3A5B">
            <w:pPr>
              <w:spacing w:after="0" w:line="240" w:lineRule="auto"/>
              <w:ind w:left="114" w:hanging="180"/>
              <w:rPr>
                <w:iCs/>
                <w:sz w:val="20"/>
                <w:szCs w:val="20"/>
              </w:rPr>
            </w:pPr>
            <w:r w:rsidRPr="00F55B1D">
              <w:rPr>
                <w:iCs/>
                <w:sz w:val="20"/>
                <w:szCs w:val="20"/>
              </w:rPr>
              <w:t xml:space="preserve">    Ερωτήσεις </w:t>
            </w:r>
            <w:r>
              <w:rPr>
                <w:iCs/>
                <w:sz w:val="20"/>
                <w:szCs w:val="20"/>
              </w:rPr>
              <w:t>σωστό-λάθος και λ</w:t>
            </w:r>
            <w:r w:rsidRPr="00DB7614">
              <w:rPr>
                <w:iCs/>
                <w:sz w:val="20"/>
                <w:szCs w:val="20"/>
              </w:rPr>
              <w:t xml:space="preserve">ύση </w:t>
            </w:r>
            <w:r w:rsidRPr="00F55B1D">
              <w:rPr>
                <w:iCs/>
                <w:sz w:val="20"/>
                <w:szCs w:val="20"/>
              </w:rPr>
              <w:t>προβλημάτων. Η βαθμολογία αναρτάται σε δημόσιο χώρο του Πανεπιστημίου. Κάθε φοιτητής μπορεί να δει το γραπτό του</w:t>
            </w:r>
          </w:p>
          <w:p w:rsidR="00BD42AA" w:rsidRPr="00F55B1D" w:rsidRDefault="00BD42AA" w:rsidP="00BB3A5B">
            <w:pPr>
              <w:spacing w:after="0" w:line="240" w:lineRule="auto"/>
              <w:ind w:left="114" w:hanging="180"/>
              <w:rPr>
                <w:iCs/>
                <w:sz w:val="20"/>
                <w:szCs w:val="20"/>
              </w:rPr>
            </w:pPr>
          </w:p>
          <w:p w:rsidR="00BD42AA" w:rsidRPr="00F55B1D" w:rsidRDefault="00BD42AA" w:rsidP="00BB3A5B">
            <w:pPr>
              <w:spacing w:after="0" w:line="240" w:lineRule="auto"/>
              <w:ind w:left="114" w:hanging="180"/>
              <w:rPr>
                <w:iCs/>
                <w:sz w:val="20"/>
                <w:szCs w:val="20"/>
              </w:rPr>
            </w:pPr>
          </w:p>
          <w:p w:rsidR="00BD42AA" w:rsidRPr="00F55B1D" w:rsidRDefault="00BD42AA" w:rsidP="00BB3A5B">
            <w:pPr>
              <w:spacing w:after="0" w:line="240" w:lineRule="auto"/>
              <w:ind w:hanging="267"/>
              <w:rPr>
                <w:iCs/>
                <w:sz w:val="20"/>
                <w:szCs w:val="20"/>
              </w:rPr>
            </w:pPr>
          </w:p>
        </w:tc>
      </w:tr>
    </w:tbl>
    <w:p w:rsidR="00BD42AA" w:rsidRPr="00050B81" w:rsidRDefault="00BD42AA"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D42AA" w:rsidRPr="004B0E9E" w:rsidTr="000D7686">
        <w:tc>
          <w:tcPr>
            <w:tcW w:w="8472" w:type="dxa"/>
          </w:tcPr>
          <w:p w:rsidR="00BD42AA" w:rsidRPr="00F55B1D" w:rsidRDefault="00BD42AA" w:rsidP="000D7686">
            <w:pPr>
              <w:spacing w:after="0" w:line="240" w:lineRule="auto"/>
              <w:rPr>
                <w:rFonts w:eastAsia="MS Mincho" w:cs="Arial"/>
                <w:sz w:val="20"/>
                <w:szCs w:val="20"/>
                <w:lang w:eastAsia="ja-JP"/>
              </w:rPr>
            </w:pPr>
            <w:r w:rsidRPr="00F55B1D">
              <w:rPr>
                <w:rFonts w:cs="Arial"/>
                <w:i/>
                <w:sz w:val="20"/>
                <w:szCs w:val="20"/>
              </w:rPr>
              <w:t>-Προτεινόμενη Βιβλιογραφία :</w:t>
            </w:r>
            <w:r w:rsidRPr="00F55B1D">
              <w:rPr>
                <w:rFonts w:eastAsia="MS Mincho" w:cs="Arial"/>
                <w:sz w:val="20"/>
                <w:szCs w:val="20"/>
                <w:lang w:eastAsia="ja-JP"/>
              </w:rPr>
              <w:t xml:space="preserve"> </w:t>
            </w:r>
          </w:p>
          <w:p w:rsidR="00BD42AA" w:rsidRPr="00F55B1D" w:rsidRDefault="00BD42AA" w:rsidP="000D7686">
            <w:pPr>
              <w:spacing w:after="0" w:line="240" w:lineRule="auto"/>
              <w:rPr>
                <w:rFonts w:eastAsia="MS Mincho" w:cs="Arial"/>
                <w:sz w:val="20"/>
                <w:szCs w:val="20"/>
                <w:lang w:eastAsia="ja-JP"/>
              </w:rPr>
            </w:pPr>
            <w:r w:rsidRPr="00F55B1D">
              <w:rPr>
                <w:rFonts w:eastAsia="MS Mincho" w:cs="Arial"/>
                <w:sz w:val="20"/>
                <w:szCs w:val="20"/>
                <w:lang w:eastAsia="ja-JP"/>
              </w:rPr>
              <w:t xml:space="preserve">1) ΠΑΡΑΔΟΣΕΙΣ ΜΗΧΑΝΙΚΗΣ ΤΡΟΦΙΜΩΝ, Μέρος Ι. Σ. ΓΙΑΝΝΙΩΤΗΣ. ΓΠΑ, 2011. </w:t>
            </w:r>
          </w:p>
          <w:p w:rsidR="00BD42AA" w:rsidRPr="00F55B1D" w:rsidRDefault="00BD42AA" w:rsidP="000D7686">
            <w:pPr>
              <w:spacing w:after="0" w:line="240" w:lineRule="auto"/>
              <w:rPr>
                <w:rFonts w:eastAsia="MS Mincho" w:cs="Arial"/>
                <w:sz w:val="20"/>
                <w:szCs w:val="20"/>
                <w:lang w:eastAsia="ja-JP"/>
              </w:rPr>
            </w:pPr>
            <w:r w:rsidRPr="00F55B1D">
              <w:rPr>
                <w:rFonts w:eastAsia="MS Mincho" w:cs="Arial"/>
                <w:sz w:val="20"/>
                <w:szCs w:val="20"/>
                <w:lang w:eastAsia="ja-JP"/>
              </w:rPr>
              <w:t>2) ΜΗΧΑΝΙΚΗ ΤΡΟΦΙΜΩΝ, 2Η ΕΚΔΟΣΗ Χ. Ν. ΛΑΖΑΡΙΔΗΣ. Εκδόσεις Σ.ΓΙΑΧΟΥΔΗΣ-Μ.ΓΙΑΧΟΥΔΗΣ, 2007</w:t>
            </w:r>
          </w:p>
          <w:p w:rsidR="00BD42AA" w:rsidRPr="00F55B1D" w:rsidRDefault="00BD42AA" w:rsidP="000D7686">
            <w:pPr>
              <w:spacing w:after="0" w:line="240" w:lineRule="auto"/>
              <w:rPr>
                <w:rFonts w:eastAsia="MS Mincho" w:cs="Arial"/>
                <w:sz w:val="20"/>
                <w:szCs w:val="20"/>
                <w:lang w:val="en-US" w:eastAsia="ja-JP"/>
              </w:rPr>
            </w:pPr>
            <w:r w:rsidRPr="00F55B1D">
              <w:rPr>
                <w:rFonts w:eastAsia="MS Mincho" w:cs="Arial"/>
                <w:sz w:val="20"/>
                <w:szCs w:val="20"/>
                <w:lang w:val="en-US" w:eastAsia="ja-JP"/>
              </w:rPr>
              <w:t>3) SOLVING PROBLEMS IN FOOD ENGINEERING, STAVROS YANNIOTIS, Springer, 2008.</w:t>
            </w:r>
          </w:p>
          <w:p w:rsidR="00BD42AA" w:rsidRPr="00F55B1D" w:rsidRDefault="00BD42AA" w:rsidP="000D7686">
            <w:pPr>
              <w:spacing w:after="0" w:line="240" w:lineRule="auto"/>
              <w:rPr>
                <w:rFonts w:cs="Arial"/>
                <w:i/>
                <w:sz w:val="20"/>
                <w:szCs w:val="20"/>
                <w:lang w:val="en-US"/>
              </w:rPr>
            </w:pPr>
            <w:r w:rsidRPr="00F55B1D">
              <w:rPr>
                <w:rFonts w:eastAsia="MS Mincho" w:cs="Arial"/>
                <w:sz w:val="20"/>
                <w:szCs w:val="20"/>
                <w:lang w:val="en-US" w:eastAsia="ja-JP"/>
              </w:rPr>
              <w:t>4) INTRODUCTION TO FOOD ENGINEERING, P.R. SINGH and D</w:t>
            </w:r>
            <w:r w:rsidRPr="00F55B1D">
              <w:rPr>
                <w:rFonts w:eastAsia="MS Mincho" w:cs="Arial"/>
                <w:sz w:val="20"/>
                <w:szCs w:val="20"/>
                <w:lang w:val="en-GB" w:eastAsia="ja-JP"/>
              </w:rPr>
              <w:t>.</w:t>
            </w:r>
            <w:r w:rsidRPr="00F55B1D">
              <w:rPr>
                <w:rFonts w:eastAsia="MS Mincho" w:cs="Arial"/>
                <w:sz w:val="20"/>
                <w:szCs w:val="20"/>
                <w:lang w:val="en-US" w:eastAsia="ja-JP"/>
              </w:rPr>
              <w:t>R</w:t>
            </w:r>
            <w:r w:rsidRPr="00F55B1D">
              <w:rPr>
                <w:rFonts w:eastAsia="MS Mincho" w:cs="Arial"/>
                <w:sz w:val="20"/>
                <w:szCs w:val="20"/>
                <w:lang w:val="en-GB" w:eastAsia="ja-JP"/>
              </w:rPr>
              <w:t>.</w:t>
            </w:r>
            <w:r w:rsidRPr="00F55B1D">
              <w:rPr>
                <w:rFonts w:eastAsia="MS Mincho" w:cs="Arial"/>
                <w:sz w:val="20"/>
                <w:szCs w:val="20"/>
                <w:lang w:val="en-US" w:eastAsia="ja-JP"/>
              </w:rPr>
              <w:t xml:space="preserve"> HELDMAN, 2</w:t>
            </w:r>
            <w:r w:rsidRPr="00F55B1D">
              <w:rPr>
                <w:rFonts w:eastAsia="MS Mincho" w:cs="Arial"/>
                <w:sz w:val="20"/>
                <w:szCs w:val="20"/>
                <w:vertAlign w:val="superscript"/>
                <w:lang w:val="en-US" w:eastAsia="ja-JP"/>
              </w:rPr>
              <w:t>nd</w:t>
            </w:r>
            <w:r w:rsidRPr="00F55B1D">
              <w:rPr>
                <w:rFonts w:eastAsia="MS Mincho" w:cs="Arial"/>
                <w:sz w:val="20"/>
                <w:szCs w:val="20"/>
                <w:lang w:val="en-US" w:eastAsia="ja-JP"/>
              </w:rPr>
              <w:t xml:space="preserve"> Edition, Academic Press, 1993.</w:t>
            </w:r>
          </w:p>
          <w:p w:rsidR="00BD42AA" w:rsidRPr="00F55B1D" w:rsidRDefault="00BD42AA" w:rsidP="00050B81">
            <w:pPr>
              <w:spacing w:after="0" w:line="240" w:lineRule="auto"/>
              <w:jc w:val="both"/>
              <w:rPr>
                <w:rFonts w:cs="Arial"/>
                <w:i/>
                <w:sz w:val="20"/>
                <w:szCs w:val="20"/>
              </w:rPr>
            </w:pPr>
            <w:r w:rsidRPr="00F55B1D">
              <w:rPr>
                <w:rFonts w:cs="Arial"/>
                <w:i/>
                <w:sz w:val="20"/>
                <w:szCs w:val="20"/>
              </w:rPr>
              <w:t>-Συναφή επιστημονικά περιοδικά:</w:t>
            </w:r>
          </w:p>
          <w:p w:rsidR="00BD42AA" w:rsidRPr="00F55B1D" w:rsidRDefault="00BD42AA" w:rsidP="00050B81">
            <w:pPr>
              <w:spacing w:after="0" w:line="240" w:lineRule="auto"/>
              <w:jc w:val="both"/>
              <w:rPr>
                <w:rFonts w:cs="Arial"/>
                <w:color w:val="002060"/>
                <w:sz w:val="20"/>
                <w:szCs w:val="20"/>
              </w:rPr>
            </w:pPr>
          </w:p>
          <w:p w:rsidR="00BD42AA" w:rsidRPr="00F55B1D" w:rsidRDefault="00BD42AA" w:rsidP="008343A9">
            <w:pPr>
              <w:spacing w:after="0" w:line="240" w:lineRule="auto"/>
              <w:jc w:val="both"/>
              <w:rPr>
                <w:rFonts w:cs="Arial"/>
                <w:sz w:val="20"/>
                <w:szCs w:val="20"/>
              </w:rPr>
            </w:pPr>
          </w:p>
        </w:tc>
      </w:tr>
    </w:tbl>
    <w:p w:rsidR="00BD42AA" w:rsidRPr="008343A9" w:rsidRDefault="00BD42AA" w:rsidP="00050B81">
      <w:pPr>
        <w:spacing w:after="0" w:line="240" w:lineRule="auto"/>
        <w:jc w:val="both"/>
        <w:rPr>
          <w:rFonts w:ascii="Cambria" w:hAnsi="Cambria"/>
          <w:sz w:val="20"/>
          <w:szCs w:val="24"/>
        </w:rPr>
      </w:pPr>
    </w:p>
    <w:p w:rsidR="00BD42AA" w:rsidRPr="008343A9" w:rsidRDefault="00BD42AA" w:rsidP="00050B81">
      <w:pPr>
        <w:spacing w:after="0" w:line="240" w:lineRule="auto"/>
        <w:rPr>
          <w:rFonts w:ascii="Times New Roman" w:hAnsi="Times New Roman"/>
          <w:sz w:val="24"/>
          <w:szCs w:val="24"/>
        </w:rPr>
      </w:pPr>
    </w:p>
    <w:p w:rsidR="00BD42AA" w:rsidRPr="008343A9" w:rsidRDefault="00BD42AA"/>
    <w:sectPr w:rsidR="00BD42AA" w:rsidRPr="008343A9"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7121CE4"/>
    <w:lvl w:ilvl="0" w:tplc="04080001">
      <w:start w:val="1"/>
      <w:numFmt w:val="bullet"/>
      <w:lvlText w:val=""/>
      <w:lvlJc w:val="left"/>
      <w:pPr>
        <w:ind w:left="1174" w:hanging="360"/>
      </w:pPr>
      <w:rPr>
        <w:rFonts w:ascii="Symbol" w:hAnsi="Symbol" w:hint="default"/>
      </w:rPr>
    </w:lvl>
    <w:lvl w:ilvl="1" w:tplc="0408000F">
      <w:start w:val="1"/>
      <w:numFmt w:val="decimal"/>
      <w:lvlText w:val="%2."/>
      <w:lvlJc w:val="left"/>
      <w:pPr>
        <w:tabs>
          <w:tab w:val="num" w:pos="1894"/>
        </w:tabs>
        <w:ind w:left="1894" w:hanging="360"/>
      </w:pPr>
      <w:rPr>
        <w:rFonts w:cs="Times New Roman" w:hint="default"/>
      </w:rPr>
    </w:lvl>
    <w:lvl w:ilvl="2" w:tplc="DD8A9D10">
      <w:start w:val="1"/>
      <w:numFmt w:val="bullet"/>
      <w:lvlText w:val=""/>
      <w:lvlJc w:val="left"/>
      <w:pPr>
        <w:tabs>
          <w:tab w:val="num" w:pos="2614"/>
        </w:tabs>
        <w:ind w:left="2614" w:hanging="360"/>
      </w:pPr>
      <w:rPr>
        <w:rFonts w:ascii="Symbol" w:hAnsi="Symbol" w:hint="default"/>
        <w:color w:val="auto"/>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794762F8"/>
    <w:multiLevelType w:val="hybridMultilevel"/>
    <w:tmpl w:val="1548EDDE"/>
    <w:lvl w:ilvl="0" w:tplc="DD8A9D1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07AB8"/>
    <w:rsid w:val="00022436"/>
    <w:rsid w:val="00050B81"/>
    <w:rsid w:val="00065063"/>
    <w:rsid w:val="0008701A"/>
    <w:rsid w:val="00096AF5"/>
    <w:rsid w:val="000D648F"/>
    <w:rsid w:val="000D7686"/>
    <w:rsid w:val="001A3F9B"/>
    <w:rsid w:val="001A717B"/>
    <w:rsid w:val="001D341B"/>
    <w:rsid w:val="001F2BED"/>
    <w:rsid w:val="0020214A"/>
    <w:rsid w:val="002141F1"/>
    <w:rsid w:val="0024585D"/>
    <w:rsid w:val="002477A5"/>
    <w:rsid w:val="0025196D"/>
    <w:rsid w:val="002645E3"/>
    <w:rsid w:val="002731B5"/>
    <w:rsid w:val="002C4FA8"/>
    <w:rsid w:val="002D512B"/>
    <w:rsid w:val="003365A8"/>
    <w:rsid w:val="00342E89"/>
    <w:rsid w:val="003722EA"/>
    <w:rsid w:val="0038286B"/>
    <w:rsid w:val="003832B8"/>
    <w:rsid w:val="003B45BC"/>
    <w:rsid w:val="003D11D8"/>
    <w:rsid w:val="003E6A02"/>
    <w:rsid w:val="004137A7"/>
    <w:rsid w:val="00437866"/>
    <w:rsid w:val="00481CB6"/>
    <w:rsid w:val="004B0E9E"/>
    <w:rsid w:val="004E10F6"/>
    <w:rsid w:val="004F1F44"/>
    <w:rsid w:val="00512946"/>
    <w:rsid w:val="0052603F"/>
    <w:rsid w:val="00544B58"/>
    <w:rsid w:val="00566679"/>
    <w:rsid w:val="0057006A"/>
    <w:rsid w:val="00570308"/>
    <w:rsid w:val="005C40DD"/>
    <w:rsid w:val="006547F3"/>
    <w:rsid w:val="006657BA"/>
    <w:rsid w:val="006E2EF1"/>
    <w:rsid w:val="00720538"/>
    <w:rsid w:val="007216CD"/>
    <w:rsid w:val="00726337"/>
    <w:rsid w:val="00731C78"/>
    <w:rsid w:val="007335FC"/>
    <w:rsid w:val="00740BC9"/>
    <w:rsid w:val="00765AEA"/>
    <w:rsid w:val="007A0F5A"/>
    <w:rsid w:val="007B16F8"/>
    <w:rsid w:val="007B3907"/>
    <w:rsid w:val="007E0D4D"/>
    <w:rsid w:val="007E7D4A"/>
    <w:rsid w:val="00811D27"/>
    <w:rsid w:val="00815FC0"/>
    <w:rsid w:val="008207A3"/>
    <w:rsid w:val="008343A9"/>
    <w:rsid w:val="008649D2"/>
    <w:rsid w:val="00874477"/>
    <w:rsid w:val="008B0012"/>
    <w:rsid w:val="008D0A40"/>
    <w:rsid w:val="008E1258"/>
    <w:rsid w:val="00907017"/>
    <w:rsid w:val="009416AA"/>
    <w:rsid w:val="00974C95"/>
    <w:rsid w:val="009A6F9E"/>
    <w:rsid w:val="00A45BD0"/>
    <w:rsid w:val="00A477E9"/>
    <w:rsid w:val="00A50365"/>
    <w:rsid w:val="00AE517A"/>
    <w:rsid w:val="00B25922"/>
    <w:rsid w:val="00B62F5D"/>
    <w:rsid w:val="00B66EDB"/>
    <w:rsid w:val="00B71207"/>
    <w:rsid w:val="00B73719"/>
    <w:rsid w:val="00B806D1"/>
    <w:rsid w:val="00BB3A5B"/>
    <w:rsid w:val="00BD42AA"/>
    <w:rsid w:val="00BE4FAD"/>
    <w:rsid w:val="00BF6D32"/>
    <w:rsid w:val="00C0097C"/>
    <w:rsid w:val="00C03F63"/>
    <w:rsid w:val="00C06C2F"/>
    <w:rsid w:val="00C1207D"/>
    <w:rsid w:val="00C32CAE"/>
    <w:rsid w:val="00C361A1"/>
    <w:rsid w:val="00C378E0"/>
    <w:rsid w:val="00C542F3"/>
    <w:rsid w:val="00C644E7"/>
    <w:rsid w:val="00C647A5"/>
    <w:rsid w:val="00C72272"/>
    <w:rsid w:val="00C72E47"/>
    <w:rsid w:val="00CB578A"/>
    <w:rsid w:val="00CD2D2E"/>
    <w:rsid w:val="00D054DE"/>
    <w:rsid w:val="00D40E85"/>
    <w:rsid w:val="00D5795B"/>
    <w:rsid w:val="00DA36BE"/>
    <w:rsid w:val="00DB7614"/>
    <w:rsid w:val="00DF2383"/>
    <w:rsid w:val="00E01AF4"/>
    <w:rsid w:val="00E45E53"/>
    <w:rsid w:val="00E62E61"/>
    <w:rsid w:val="00F00AEC"/>
    <w:rsid w:val="00F04A83"/>
    <w:rsid w:val="00F55B1D"/>
    <w:rsid w:val="00F67931"/>
    <w:rsid w:val="00F86B6C"/>
    <w:rsid w:val="00FA12F4"/>
    <w:rsid w:val="00FD2BE5"/>
    <w:rsid w:val="00FE60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58"/>
    <w:pPr>
      <w:spacing w:after="200" w:line="276"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446432976">
      <w:marLeft w:val="0"/>
      <w:marRight w:val="0"/>
      <w:marTop w:val="0"/>
      <w:marBottom w:val="0"/>
      <w:divBdr>
        <w:top w:val="none" w:sz="0" w:space="0" w:color="auto"/>
        <w:left w:val="none" w:sz="0" w:space="0" w:color="auto"/>
        <w:bottom w:val="none" w:sz="0" w:space="0" w:color="auto"/>
        <w:right w:val="none" w:sz="0" w:space="0" w:color="auto"/>
      </w:divBdr>
    </w:div>
    <w:div w:id="446432977">
      <w:marLeft w:val="0"/>
      <w:marRight w:val="0"/>
      <w:marTop w:val="0"/>
      <w:marBottom w:val="0"/>
      <w:divBdr>
        <w:top w:val="none" w:sz="0" w:space="0" w:color="auto"/>
        <w:left w:val="none" w:sz="0" w:space="0" w:color="auto"/>
        <w:bottom w:val="none" w:sz="0" w:space="0" w:color="auto"/>
        <w:right w:val="none" w:sz="0" w:space="0" w:color="auto"/>
      </w:divBdr>
    </w:div>
    <w:div w:id="446432978">
      <w:marLeft w:val="0"/>
      <w:marRight w:val="0"/>
      <w:marTop w:val="0"/>
      <w:marBottom w:val="0"/>
      <w:divBdr>
        <w:top w:val="none" w:sz="0" w:space="0" w:color="auto"/>
        <w:left w:val="none" w:sz="0" w:space="0" w:color="auto"/>
        <w:bottom w:val="none" w:sz="0" w:space="0" w:color="auto"/>
        <w:right w:val="none" w:sz="0" w:space="0" w:color="auto"/>
      </w:divBdr>
    </w:div>
    <w:div w:id="446432979">
      <w:marLeft w:val="0"/>
      <w:marRight w:val="0"/>
      <w:marTop w:val="0"/>
      <w:marBottom w:val="0"/>
      <w:divBdr>
        <w:top w:val="none" w:sz="0" w:space="0" w:color="auto"/>
        <w:left w:val="none" w:sz="0" w:space="0" w:color="auto"/>
        <w:bottom w:val="none" w:sz="0" w:space="0" w:color="auto"/>
        <w:right w:val="none" w:sz="0" w:space="0" w:color="auto"/>
      </w:divBdr>
    </w:div>
    <w:div w:id="446432980">
      <w:marLeft w:val="0"/>
      <w:marRight w:val="0"/>
      <w:marTop w:val="0"/>
      <w:marBottom w:val="0"/>
      <w:divBdr>
        <w:top w:val="none" w:sz="0" w:space="0" w:color="auto"/>
        <w:left w:val="none" w:sz="0" w:space="0" w:color="auto"/>
        <w:bottom w:val="none" w:sz="0" w:space="0" w:color="auto"/>
        <w:right w:val="none" w:sz="0" w:space="0" w:color="auto"/>
      </w:divBdr>
    </w:div>
    <w:div w:id="446432981">
      <w:marLeft w:val="0"/>
      <w:marRight w:val="0"/>
      <w:marTop w:val="0"/>
      <w:marBottom w:val="0"/>
      <w:divBdr>
        <w:top w:val="none" w:sz="0" w:space="0" w:color="auto"/>
        <w:left w:val="none" w:sz="0" w:space="0" w:color="auto"/>
        <w:bottom w:val="none" w:sz="0" w:space="0" w:color="auto"/>
        <w:right w:val="none" w:sz="0" w:space="0" w:color="auto"/>
      </w:divBdr>
    </w:div>
    <w:div w:id="446432982">
      <w:marLeft w:val="0"/>
      <w:marRight w:val="0"/>
      <w:marTop w:val="0"/>
      <w:marBottom w:val="0"/>
      <w:divBdr>
        <w:top w:val="none" w:sz="0" w:space="0" w:color="auto"/>
        <w:left w:val="none" w:sz="0" w:space="0" w:color="auto"/>
        <w:bottom w:val="none" w:sz="0" w:space="0" w:color="auto"/>
        <w:right w:val="none" w:sz="0" w:space="0" w:color="auto"/>
      </w:divBdr>
    </w:div>
    <w:div w:id="446432983">
      <w:marLeft w:val="0"/>
      <w:marRight w:val="0"/>
      <w:marTop w:val="0"/>
      <w:marBottom w:val="0"/>
      <w:divBdr>
        <w:top w:val="none" w:sz="0" w:space="0" w:color="auto"/>
        <w:left w:val="none" w:sz="0" w:space="0" w:color="auto"/>
        <w:bottom w:val="none" w:sz="0" w:space="0" w:color="auto"/>
        <w:right w:val="none" w:sz="0" w:space="0" w:color="auto"/>
      </w:divBdr>
    </w:div>
    <w:div w:id="446432984">
      <w:marLeft w:val="0"/>
      <w:marRight w:val="0"/>
      <w:marTop w:val="0"/>
      <w:marBottom w:val="0"/>
      <w:divBdr>
        <w:top w:val="none" w:sz="0" w:space="0" w:color="auto"/>
        <w:left w:val="none" w:sz="0" w:space="0" w:color="auto"/>
        <w:bottom w:val="none" w:sz="0" w:space="0" w:color="auto"/>
        <w:right w:val="none" w:sz="0" w:space="0" w:color="auto"/>
      </w:divBdr>
    </w:div>
    <w:div w:id="446432985">
      <w:marLeft w:val="0"/>
      <w:marRight w:val="0"/>
      <w:marTop w:val="0"/>
      <w:marBottom w:val="0"/>
      <w:divBdr>
        <w:top w:val="none" w:sz="0" w:space="0" w:color="auto"/>
        <w:left w:val="none" w:sz="0" w:space="0" w:color="auto"/>
        <w:bottom w:val="none" w:sz="0" w:space="0" w:color="auto"/>
        <w:right w:val="none" w:sz="0" w:space="0" w:color="auto"/>
      </w:divBdr>
    </w:div>
    <w:div w:id="446432986">
      <w:marLeft w:val="0"/>
      <w:marRight w:val="0"/>
      <w:marTop w:val="0"/>
      <w:marBottom w:val="0"/>
      <w:divBdr>
        <w:top w:val="none" w:sz="0" w:space="0" w:color="auto"/>
        <w:left w:val="none" w:sz="0" w:space="0" w:color="auto"/>
        <w:bottom w:val="none" w:sz="0" w:space="0" w:color="auto"/>
        <w:right w:val="none" w:sz="0" w:space="0" w:color="auto"/>
      </w:divBdr>
    </w:div>
    <w:div w:id="446432987">
      <w:marLeft w:val="0"/>
      <w:marRight w:val="0"/>
      <w:marTop w:val="0"/>
      <w:marBottom w:val="0"/>
      <w:divBdr>
        <w:top w:val="none" w:sz="0" w:space="0" w:color="auto"/>
        <w:left w:val="none" w:sz="0" w:space="0" w:color="auto"/>
        <w:bottom w:val="none" w:sz="0" w:space="0" w:color="auto"/>
        <w:right w:val="none" w:sz="0" w:space="0" w:color="auto"/>
      </w:divBdr>
    </w:div>
    <w:div w:id="446432988">
      <w:marLeft w:val="0"/>
      <w:marRight w:val="0"/>
      <w:marTop w:val="0"/>
      <w:marBottom w:val="0"/>
      <w:divBdr>
        <w:top w:val="none" w:sz="0" w:space="0" w:color="auto"/>
        <w:left w:val="none" w:sz="0" w:space="0" w:color="auto"/>
        <w:bottom w:val="none" w:sz="0" w:space="0" w:color="auto"/>
        <w:right w:val="none" w:sz="0" w:space="0" w:color="auto"/>
      </w:divBdr>
    </w:div>
    <w:div w:id="446432989">
      <w:marLeft w:val="0"/>
      <w:marRight w:val="0"/>
      <w:marTop w:val="0"/>
      <w:marBottom w:val="0"/>
      <w:divBdr>
        <w:top w:val="none" w:sz="0" w:space="0" w:color="auto"/>
        <w:left w:val="none" w:sz="0" w:space="0" w:color="auto"/>
        <w:bottom w:val="none" w:sz="0" w:space="0" w:color="auto"/>
        <w:right w:val="none" w:sz="0" w:space="0" w:color="auto"/>
      </w:divBdr>
    </w:div>
    <w:div w:id="446432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1245</Words>
  <Characters>7100</Characters>
  <Application>Microsoft Office Word</Application>
  <DocSecurity>0</DocSecurity>
  <Lines>59</Lines>
  <Paragraphs>16</Paragraphs>
  <ScaleCrop>false</ScaleCrop>
  <Company>Grizli777</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tm</cp:lastModifiedBy>
  <cp:revision>23</cp:revision>
  <dcterms:created xsi:type="dcterms:W3CDTF">2013-12-09T15:44:00Z</dcterms:created>
  <dcterms:modified xsi:type="dcterms:W3CDTF">2016-05-09T07:29:00Z</dcterms:modified>
</cp:coreProperties>
</file>