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bookmarkStart w:id="0" w:name="_GoBack"/>
      <w:bookmarkEnd w:id="0"/>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C915B0" w:rsidRDefault="00007AB8" w:rsidP="00050B81">
            <w:pPr>
              <w:spacing w:after="0" w:line="240" w:lineRule="auto"/>
              <w:rPr>
                <w:rFonts w:ascii="Calibri" w:eastAsia="Times New Roman" w:hAnsi="Calibri" w:cs="Arial"/>
                <w:color w:val="000000" w:themeColor="text1"/>
                <w:sz w:val="20"/>
                <w:szCs w:val="20"/>
                <w:lang w:val="en-US"/>
              </w:rPr>
            </w:pPr>
            <w:r w:rsidRPr="00C915B0">
              <w:rPr>
                <w:rFonts w:ascii="Calibri" w:eastAsia="Times New Roman" w:hAnsi="Calibri" w:cs="Arial"/>
                <w:color w:val="000000" w:themeColor="text1"/>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C46576" w:rsidRDefault="000A1406" w:rsidP="00050B81">
            <w:pPr>
              <w:spacing w:after="0" w:line="240" w:lineRule="auto"/>
              <w:rPr>
                <w:rFonts w:ascii="Calibri" w:eastAsia="Times New Roman" w:hAnsi="Calibri" w:cs="Arial"/>
                <w:caps/>
                <w:color w:val="000000" w:themeColor="text1"/>
                <w:sz w:val="20"/>
                <w:szCs w:val="20"/>
              </w:rPr>
            </w:pPr>
            <w:r w:rsidRPr="00C46576">
              <w:rPr>
                <w:rFonts w:ascii="Calibri" w:eastAsia="Times New Roman" w:hAnsi="Calibri" w:cs="Arial"/>
                <w:caps/>
                <w:color w:val="000000" w:themeColor="text1"/>
                <w:sz w:val="20"/>
                <w:szCs w:val="20"/>
              </w:rPr>
              <w:t>Επιστήμης Τροφίμων και Διατροφής Ανθρώπου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C915B0" w:rsidRDefault="001D341B" w:rsidP="00050B81">
            <w:pPr>
              <w:spacing w:after="0" w:line="240" w:lineRule="auto"/>
              <w:rPr>
                <w:rFonts w:ascii="Calibri" w:eastAsia="Times New Roman" w:hAnsi="Calibri" w:cs="Arial"/>
                <w:color w:val="000000" w:themeColor="text1"/>
                <w:sz w:val="20"/>
                <w:szCs w:val="20"/>
              </w:rPr>
            </w:pPr>
            <w:r w:rsidRPr="00C915B0">
              <w:rPr>
                <w:rFonts w:ascii="Calibri" w:eastAsia="Times New Roman" w:hAnsi="Calibri" w:cs="Arial"/>
                <w:i/>
                <w:color w:val="000000" w:themeColor="text1"/>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7F4749" w:rsidRDefault="007F4749" w:rsidP="00050B81">
            <w:pPr>
              <w:spacing w:after="0" w:line="240" w:lineRule="auto"/>
              <w:rPr>
                <w:rFonts w:ascii="Calibri" w:eastAsia="Times New Roman" w:hAnsi="Calibri" w:cs="Arial"/>
                <w:b/>
                <w:sz w:val="20"/>
                <w:szCs w:val="20"/>
              </w:rPr>
            </w:pPr>
            <w:r w:rsidRPr="007F4749">
              <w:rPr>
                <w:rFonts w:ascii="Calibri" w:eastAsia="Times New Roman" w:hAnsi="Calibri" w:cs="Arial"/>
                <w:b/>
                <w:sz w:val="20"/>
                <w:szCs w:val="20"/>
              </w:rPr>
              <w:t>2610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C46576" w:rsidRDefault="00BF0EC8" w:rsidP="00050B81">
            <w:pPr>
              <w:spacing w:after="0" w:line="240" w:lineRule="auto"/>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lang w:val="en-US"/>
              </w:rPr>
              <w:t>6</w:t>
            </w:r>
            <w:r w:rsidR="00C46576" w:rsidRPr="00C46576">
              <w:rPr>
                <w:rFonts w:ascii="Calibri" w:eastAsia="Times New Roman" w:hAnsi="Calibri" w:cs="Arial"/>
                <w:color w:val="000000" w:themeColor="text1"/>
                <w:sz w:val="20"/>
                <w:szCs w:val="20"/>
                <w:vertAlign w:val="superscript"/>
              </w:rPr>
              <w:t>ο</w:t>
            </w:r>
            <w:r w:rsidR="00C46576">
              <w:rPr>
                <w:rFonts w:ascii="Calibri" w:eastAsia="Times New Roman" w:hAnsi="Calibri" w:cs="Arial"/>
                <w:color w:val="000000" w:themeColor="text1"/>
                <w:sz w:val="20"/>
                <w:szCs w:val="20"/>
              </w:rPr>
              <w:t xml:space="preserve"> </w:t>
            </w:r>
          </w:p>
        </w:tc>
      </w:tr>
      <w:tr w:rsidR="00050B81" w:rsidRPr="003B45BC" w:rsidTr="001A3F9B">
        <w:trPr>
          <w:trHeight w:val="375"/>
        </w:trPr>
        <w:tc>
          <w:tcPr>
            <w:tcW w:w="3205" w:type="dxa"/>
            <w:shd w:val="clear" w:color="auto" w:fill="DDD9C3" w:themeFill="background2" w:themeFillShade="E6"/>
            <w:vAlign w:val="center"/>
          </w:tcPr>
          <w:p w:rsidR="00050B81" w:rsidRPr="00C915B0" w:rsidRDefault="00050B81" w:rsidP="001A3F9B">
            <w:pPr>
              <w:spacing w:after="0" w:line="240" w:lineRule="auto"/>
              <w:jc w:val="right"/>
              <w:rPr>
                <w:rFonts w:ascii="Calibri" w:eastAsia="Times New Roman" w:hAnsi="Calibri" w:cs="Arial"/>
                <w:b/>
                <w:sz w:val="20"/>
                <w:szCs w:val="20"/>
              </w:rPr>
            </w:pPr>
            <w:r w:rsidRPr="00C915B0">
              <w:rPr>
                <w:rFonts w:ascii="Calibri" w:eastAsia="Times New Roman" w:hAnsi="Calibri" w:cs="Arial"/>
                <w:b/>
                <w:sz w:val="20"/>
                <w:szCs w:val="20"/>
              </w:rPr>
              <w:t>ΤΙΤΛΟΣ ΜΑΘΗΜΑΤΟΣ</w:t>
            </w:r>
          </w:p>
        </w:tc>
        <w:tc>
          <w:tcPr>
            <w:tcW w:w="5231" w:type="dxa"/>
            <w:gridSpan w:val="5"/>
            <w:vAlign w:val="center"/>
          </w:tcPr>
          <w:p w:rsidR="00050B81" w:rsidRPr="00C915B0" w:rsidRDefault="00F20D44" w:rsidP="001A3F9B">
            <w:pPr>
              <w:spacing w:after="0" w:line="240" w:lineRule="auto"/>
              <w:rPr>
                <w:rFonts w:ascii="Calibri" w:eastAsia="Times New Roman" w:hAnsi="Calibri" w:cs="Arial"/>
                <w:sz w:val="20"/>
                <w:szCs w:val="20"/>
              </w:rPr>
            </w:pPr>
            <w:r w:rsidRPr="00C915B0">
              <w:rPr>
                <w:rFonts w:ascii="Calibri" w:hAnsi="Calibri" w:cs="Arial"/>
                <w:sz w:val="20"/>
                <w:szCs w:val="20"/>
              </w:rPr>
              <w:t>ΟΙΝΟΛΟΓΙΑ ΙΙ</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C915B0" w:rsidRDefault="001D341B" w:rsidP="00050B81">
            <w:pPr>
              <w:spacing w:after="0" w:line="240" w:lineRule="auto"/>
              <w:jc w:val="right"/>
              <w:rPr>
                <w:rFonts w:ascii="Calibri" w:eastAsia="Times New Roman" w:hAnsi="Calibri" w:cs="Arial"/>
                <w:color w:val="000000" w:themeColor="text1"/>
                <w:sz w:val="20"/>
                <w:szCs w:val="20"/>
              </w:rPr>
            </w:pPr>
            <w:r w:rsidRPr="00C915B0">
              <w:rPr>
                <w:rFonts w:ascii="Calibri" w:eastAsia="Times New Roman" w:hAnsi="Calibri" w:cs="Arial"/>
                <w:color w:val="000000" w:themeColor="text1"/>
                <w:sz w:val="20"/>
                <w:szCs w:val="20"/>
              </w:rPr>
              <w:t>Διαλέξεις και Ασκήσεις Πράξης</w:t>
            </w:r>
          </w:p>
        </w:tc>
        <w:tc>
          <w:tcPr>
            <w:tcW w:w="1559" w:type="dxa"/>
            <w:gridSpan w:val="2"/>
          </w:tcPr>
          <w:p w:rsidR="00050B81" w:rsidRPr="007F4749" w:rsidRDefault="007F4749" w:rsidP="00726337">
            <w:pPr>
              <w:spacing w:after="0" w:line="240" w:lineRule="auto"/>
              <w:jc w:val="center"/>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5</w:t>
            </w:r>
          </w:p>
        </w:tc>
        <w:tc>
          <w:tcPr>
            <w:tcW w:w="1240" w:type="dxa"/>
          </w:tcPr>
          <w:p w:rsidR="00050B81" w:rsidRPr="007F4749" w:rsidRDefault="007F4749" w:rsidP="00907017">
            <w:pPr>
              <w:spacing w:after="0" w:line="240" w:lineRule="auto"/>
              <w:jc w:val="center"/>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C915B0" w:rsidRDefault="001D341B" w:rsidP="001D341B">
            <w:pPr>
              <w:spacing w:after="0" w:line="240" w:lineRule="auto"/>
              <w:rPr>
                <w:rFonts w:ascii="Calibri" w:eastAsia="Times New Roman" w:hAnsi="Calibri" w:cs="Arial"/>
                <w:color w:val="000000" w:themeColor="text1"/>
                <w:sz w:val="20"/>
                <w:szCs w:val="20"/>
              </w:rPr>
            </w:pPr>
            <w:r w:rsidRPr="00C915B0">
              <w:rPr>
                <w:rFonts w:ascii="Calibri" w:hAnsi="Calibri" w:cs="Arial"/>
                <w:color w:val="000000" w:themeColor="text1"/>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C915B0" w:rsidRDefault="00EE416A" w:rsidP="00050B81">
            <w:pPr>
              <w:spacing w:after="0" w:line="240" w:lineRule="auto"/>
              <w:rPr>
                <w:rFonts w:ascii="Calibri" w:eastAsia="Times New Roman" w:hAnsi="Calibri" w:cs="Arial"/>
                <w:color w:val="000000" w:themeColor="text1"/>
                <w:sz w:val="20"/>
                <w:szCs w:val="20"/>
                <w:lang w:val="en-US"/>
              </w:rPr>
            </w:pPr>
            <w:r w:rsidRPr="00C915B0">
              <w:rPr>
                <w:rFonts w:ascii="Calibri" w:eastAsia="Times New Roman" w:hAnsi="Calibri" w:cs="Arial"/>
                <w:color w:val="000000" w:themeColor="text1"/>
                <w:sz w:val="20"/>
                <w:szCs w:val="20"/>
              </w:rPr>
              <w:t>Οινολογία Ι</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C915B0" w:rsidRDefault="001D341B" w:rsidP="00050B81">
            <w:pPr>
              <w:spacing w:after="0" w:line="240" w:lineRule="auto"/>
              <w:rPr>
                <w:rFonts w:ascii="Calibri" w:eastAsia="Times New Roman" w:hAnsi="Calibri" w:cs="Arial"/>
                <w:color w:val="000000" w:themeColor="text1"/>
                <w:sz w:val="20"/>
                <w:szCs w:val="20"/>
                <w:lang w:val="en-US"/>
              </w:rPr>
            </w:pPr>
            <w:r w:rsidRPr="00C915B0">
              <w:rPr>
                <w:rFonts w:ascii="Calibri" w:hAnsi="Calibri" w:cs="Arial"/>
                <w:color w:val="000000" w:themeColor="text1"/>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C915B0" w:rsidRDefault="00907017" w:rsidP="00050B81">
            <w:pPr>
              <w:spacing w:after="0" w:line="240" w:lineRule="auto"/>
              <w:rPr>
                <w:rFonts w:ascii="Calibri" w:eastAsia="Times New Roman" w:hAnsi="Calibri" w:cs="Arial"/>
                <w:color w:val="000000" w:themeColor="text1"/>
                <w:sz w:val="20"/>
                <w:szCs w:val="20"/>
              </w:rPr>
            </w:pPr>
            <w:r w:rsidRPr="00C915B0">
              <w:rPr>
                <w:rFonts w:ascii="Calibri" w:hAnsi="Calibri" w:cs="Arial"/>
                <w:color w:val="000000" w:themeColor="text1"/>
                <w:sz w:val="20"/>
                <w:szCs w:val="20"/>
              </w:rPr>
              <w:t>ΝΑΙ</w:t>
            </w:r>
            <w:r w:rsidR="001D341B" w:rsidRPr="00C915B0">
              <w:rPr>
                <w:rFonts w:ascii="Calibri" w:hAnsi="Calibri" w:cs="Arial"/>
                <w:color w:val="000000" w:themeColor="text1"/>
                <w:sz w:val="20"/>
                <w:szCs w:val="20"/>
              </w:rPr>
              <w:t xml:space="preserve"> (στην Αγγλική)</w:t>
            </w:r>
          </w:p>
        </w:tc>
      </w:tr>
      <w:tr w:rsidR="00050B81" w:rsidRPr="000A1406"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C915B0" w:rsidRDefault="003D0B55" w:rsidP="00007AB8">
            <w:pPr>
              <w:rPr>
                <w:rFonts w:ascii="Calibri" w:hAnsi="Calibri" w:cs="Arial"/>
                <w:color w:val="000000" w:themeColor="text1"/>
                <w:sz w:val="20"/>
                <w:szCs w:val="20"/>
                <w:lang w:val="en-GB"/>
              </w:rPr>
            </w:pPr>
            <w:hyperlink r:id="rId5" w:history="1">
              <w:r w:rsidR="00294543" w:rsidRPr="00C915B0">
                <w:rPr>
                  <w:rStyle w:val="Hyperlink"/>
                  <w:rFonts w:ascii="Calibri" w:eastAsia="Times New Roman" w:hAnsi="Calibri" w:cs="Arial"/>
                  <w:color w:val="000000" w:themeColor="text1"/>
                  <w:sz w:val="20"/>
                  <w:szCs w:val="20"/>
                  <w:lang w:val="en-GB"/>
                </w:rPr>
                <w:t>http://</w:t>
              </w:r>
              <w:r w:rsidR="00294543" w:rsidRPr="00C915B0">
                <w:rPr>
                  <w:rStyle w:val="Hyperlink"/>
                  <w:rFonts w:ascii="Calibri" w:eastAsia="Times New Roman" w:hAnsi="Calibri" w:cs="Arial"/>
                  <w:color w:val="000000" w:themeColor="text1"/>
                  <w:sz w:val="20"/>
                  <w:szCs w:val="20"/>
                  <w:lang w:val="en-US"/>
                </w:rPr>
                <w:t>www.aua.gr</w:t>
              </w:r>
            </w:hyperlink>
            <w:r w:rsidR="00294543" w:rsidRPr="00C915B0">
              <w:rPr>
                <w:rFonts w:ascii="Calibri" w:eastAsia="Times New Roman" w:hAnsi="Calibri" w:cs="Arial"/>
                <w:color w:val="000000" w:themeColor="text1"/>
                <w:sz w:val="20"/>
                <w:szCs w:val="20"/>
                <w:lang w:val="en-US"/>
              </w:rPr>
              <w:t xml:space="preserve"> </w:t>
            </w: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D57670" w:rsidRPr="00C915B0" w:rsidRDefault="00D57670" w:rsidP="001D341B">
            <w:pPr>
              <w:spacing w:after="0" w:line="240" w:lineRule="auto"/>
              <w:jc w:val="both"/>
              <w:rPr>
                <w:rFonts w:ascii="Calibri" w:eastAsia="Times New Roman" w:hAnsi="Calibri" w:cs="Arial"/>
                <w:color w:val="000000" w:themeColor="text1"/>
                <w:sz w:val="20"/>
                <w:szCs w:val="20"/>
              </w:rPr>
            </w:pPr>
            <w:r w:rsidRPr="00C915B0">
              <w:rPr>
                <w:rFonts w:ascii="Calibri" w:eastAsia="Times New Roman" w:hAnsi="Calibri" w:cs="Arial"/>
                <w:color w:val="000000" w:themeColor="text1"/>
                <w:sz w:val="20"/>
                <w:szCs w:val="20"/>
              </w:rPr>
              <w:t>Το μάθημα αποτελεί συνέχεια του εισαγωγικού μαθή</w:t>
            </w:r>
            <w:r w:rsidR="001D341B" w:rsidRPr="00C915B0">
              <w:rPr>
                <w:rFonts w:ascii="Calibri" w:eastAsia="Times New Roman" w:hAnsi="Calibri" w:cs="Arial"/>
                <w:color w:val="000000" w:themeColor="text1"/>
                <w:sz w:val="20"/>
                <w:szCs w:val="20"/>
              </w:rPr>
              <w:t>μα</w:t>
            </w:r>
            <w:r w:rsidRPr="00C915B0">
              <w:rPr>
                <w:rFonts w:ascii="Calibri" w:eastAsia="Times New Roman" w:hAnsi="Calibri" w:cs="Arial"/>
                <w:color w:val="000000" w:themeColor="text1"/>
                <w:sz w:val="20"/>
                <w:szCs w:val="20"/>
              </w:rPr>
              <w:t>τος της Οινολογίας Ι.</w:t>
            </w:r>
          </w:p>
          <w:p w:rsidR="00EC576E" w:rsidRPr="00C915B0" w:rsidRDefault="00EC576E" w:rsidP="001D341B">
            <w:pPr>
              <w:spacing w:after="0" w:line="240" w:lineRule="auto"/>
              <w:jc w:val="both"/>
              <w:rPr>
                <w:rFonts w:ascii="Calibri" w:eastAsia="Times New Roman" w:hAnsi="Calibri" w:cs="Arial"/>
                <w:color w:val="000000" w:themeColor="text1"/>
                <w:sz w:val="20"/>
                <w:szCs w:val="20"/>
              </w:rPr>
            </w:pPr>
          </w:p>
          <w:p w:rsidR="00D57670" w:rsidRPr="00C915B0" w:rsidRDefault="00EC576E" w:rsidP="001D341B">
            <w:pPr>
              <w:spacing w:after="0" w:line="240" w:lineRule="auto"/>
              <w:jc w:val="both"/>
              <w:rPr>
                <w:bCs/>
                <w:color w:val="000000" w:themeColor="text1"/>
                <w:sz w:val="20"/>
                <w:szCs w:val="20"/>
              </w:rPr>
            </w:pPr>
            <w:r w:rsidRPr="00C915B0">
              <w:rPr>
                <w:rFonts w:ascii="Calibri" w:eastAsia="Times New Roman" w:hAnsi="Calibri" w:cs="Arial"/>
                <w:color w:val="000000" w:themeColor="text1"/>
                <w:sz w:val="20"/>
                <w:szCs w:val="20"/>
              </w:rPr>
              <w:t>Η</w:t>
            </w:r>
            <w:r w:rsidR="001D341B" w:rsidRPr="00C915B0">
              <w:rPr>
                <w:rFonts w:ascii="Calibri" w:eastAsia="Times New Roman" w:hAnsi="Calibri" w:cs="Arial"/>
                <w:color w:val="000000" w:themeColor="text1"/>
                <w:sz w:val="20"/>
                <w:szCs w:val="20"/>
              </w:rPr>
              <w:t xml:space="preserve"> ύλη του </w:t>
            </w:r>
            <w:r w:rsidR="00F64679" w:rsidRPr="00C915B0">
              <w:rPr>
                <w:rFonts w:ascii="Calibri" w:eastAsia="Times New Roman" w:hAnsi="Calibri" w:cs="Arial"/>
                <w:color w:val="000000" w:themeColor="text1"/>
                <w:sz w:val="20"/>
                <w:szCs w:val="20"/>
              </w:rPr>
              <w:t xml:space="preserve">μαθήματος </w:t>
            </w:r>
            <w:r w:rsidR="00225E1A" w:rsidRPr="00C915B0">
              <w:rPr>
                <w:rFonts w:ascii="Calibri" w:eastAsia="Times New Roman" w:hAnsi="Calibri" w:cs="Arial"/>
                <w:color w:val="000000" w:themeColor="text1"/>
                <w:sz w:val="20"/>
                <w:szCs w:val="20"/>
              </w:rPr>
              <w:t>απο</w:t>
            </w:r>
            <w:r w:rsidRPr="00C915B0">
              <w:rPr>
                <w:rFonts w:ascii="Calibri" w:eastAsia="Times New Roman" w:hAnsi="Calibri" w:cs="Arial"/>
                <w:color w:val="000000" w:themeColor="text1"/>
                <w:sz w:val="20"/>
                <w:szCs w:val="20"/>
              </w:rPr>
              <w:t>σκοπεί στην γνωριμία και εξοικεί</w:t>
            </w:r>
            <w:r w:rsidR="00225E1A" w:rsidRPr="00C915B0">
              <w:rPr>
                <w:rFonts w:ascii="Calibri" w:eastAsia="Times New Roman" w:hAnsi="Calibri" w:cs="Arial"/>
                <w:color w:val="000000" w:themeColor="text1"/>
                <w:sz w:val="20"/>
                <w:szCs w:val="20"/>
              </w:rPr>
              <w:t xml:space="preserve">ωση των </w:t>
            </w:r>
            <w:r w:rsidR="00F64679" w:rsidRPr="00C915B0">
              <w:rPr>
                <w:rFonts w:ascii="Calibri" w:eastAsia="Times New Roman" w:hAnsi="Calibri" w:cs="Arial"/>
                <w:color w:val="000000" w:themeColor="text1"/>
                <w:sz w:val="20"/>
                <w:szCs w:val="20"/>
              </w:rPr>
              <w:t xml:space="preserve"> </w:t>
            </w:r>
            <w:r w:rsidR="00225E1A" w:rsidRPr="00C915B0">
              <w:rPr>
                <w:rFonts w:ascii="Calibri" w:eastAsia="Times New Roman" w:hAnsi="Calibri" w:cs="Arial"/>
                <w:color w:val="000000" w:themeColor="text1"/>
                <w:sz w:val="20"/>
                <w:szCs w:val="20"/>
              </w:rPr>
              <w:t xml:space="preserve">φοιτητών/τριων με </w:t>
            </w:r>
            <w:r w:rsidR="001D341B" w:rsidRPr="00C915B0">
              <w:rPr>
                <w:rFonts w:ascii="Calibri" w:eastAsia="Times New Roman" w:hAnsi="Calibri" w:cs="Arial"/>
                <w:color w:val="000000" w:themeColor="text1"/>
                <w:sz w:val="20"/>
                <w:szCs w:val="20"/>
              </w:rPr>
              <w:t xml:space="preserve"> </w:t>
            </w:r>
            <w:r w:rsidR="00225E1A" w:rsidRPr="00C915B0">
              <w:rPr>
                <w:rFonts w:ascii="Calibri" w:eastAsia="Times New Roman" w:hAnsi="Calibri" w:cs="Arial"/>
                <w:color w:val="000000" w:themeColor="text1"/>
                <w:sz w:val="20"/>
                <w:szCs w:val="20"/>
              </w:rPr>
              <w:t>την</w:t>
            </w:r>
            <w:r w:rsidR="00F64679" w:rsidRPr="00C915B0">
              <w:rPr>
                <w:rFonts w:ascii="Calibri" w:eastAsia="Times New Roman" w:hAnsi="Calibri" w:cs="Arial"/>
                <w:color w:val="000000" w:themeColor="text1"/>
                <w:sz w:val="20"/>
                <w:szCs w:val="20"/>
              </w:rPr>
              <w:t xml:space="preserve"> </w:t>
            </w:r>
            <w:r w:rsidR="00F64679" w:rsidRPr="00C915B0">
              <w:rPr>
                <w:bCs/>
                <w:color w:val="000000" w:themeColor="text1"/>
                <w:sz w:val="20"/>
                <w:szCs w:val="20"/>
              </w:rPr>
              <w:t>χ</w:t>
            </w:r>
            <w:r w:rsidR="00D57670" w:rsidRPr="00C915B0">
              <w:rPr>
                <w:rFonts w:ascii="Calibri" w:eastAsia="Times New Roman" w:hAnsi="Calibri" w:cs="Times New Roman"/>
                <w:bCs/>
                <w:color w:val="000000"/>
                <w:sz w:val="20"/>
                <w:szCs w:val="20"/>
              </w:rPr>
              <w:t>ημική σύσταση</w:t>
            </w:r>
            <w:r w:rsidR="00F64679" w:rsidRPr="00C915B0">
              <w:rPr>
                <w:bCs/>
                <w:color w:val="000000" w:themeColor="text1"/>
                <w:sz w:val="20"/>
                <w:szCs w:val="20"/>
              </w:rPr>
              <w:t xml:space="preserve"> των</w:t>
            </w:r>
            <w:r w:rsidR="00D57670" w:rsidRPr="00C915B0">
              <w:rPr>
                <w:rFonts w:ascii="Calibri" w:eastAsia="Times New Roman" w:hAnsi="Calibri" w:cs="Times New Roman"/>
                <w:bCs/>
                <w:color w:val="000000"/>
                <w:sz w:val="20"/>
                <w:szCs w:val="20"/>
              </w:rPr>
              <w:t xml:space="preserve"> οίνων, </w:t>
            </w:r>
            <w:r w:rsidR="00225E1A" w:rsidRPr="00C915B0">
              <w:rPr>
                <w:bCs/>
                <w:color w:val="000000" w:themeColor="text1"/>
                <w:sz w:val="20"/>
                <w:szCs w:val="20"/>
              </w:rPr>
              <w:t xml:space="preserve">τις </w:t>
            </w:r>
            <w:proofErr w:type="spellStart"/>
            <w:r w:rsidR="00225E1A" w:rsidRPr="00C915B0">
              <w:rPr>
                <w:bCs/>
                <w:color w:val="000000" w:themeColor="text1"/>
                <w:sz w:val="20"/>
                <w:szCs w:val="20"/>
              </w:rPr>
              <w:t>μεταζυμωτικές</w:t>
            </w:r>
            <w:proofErr w:type="spellEnd"/>
            <w:r w:rsidR="00225E1A" w:rsidRPr="00C915B0">
              <w:rPr>
                <w:bCs/>
                <w:color w:val="000000" w:themeColor="text1"/>
                <w:sz w:val="20"/>
                <w:szCs w:val="20"/>
              </w:rPr>
              <w:t xml:space="preserve"> επεξεργασίες</w:t>
            </w:r>
            <w:r w:rsidR="00D57670" w:rsidRPr="00C915B0">
              <w:rPr>
                <w:rFonts w:ascii="Calibri" w:eastAsia="Times New Roman" w:hAnsi="Calibri" w:cs="Times New Roman"/>
                <w:bCs/>
                <w:color w:val="000000"/>
                <w:sz w:val="20"/>
                <w:szCs w:val="20"/>
              </w:rPr>
              <w:t xml:space="preserve">, </w:t>
            </w:r>
            <w:r w:rsidR="00225E1A" w:rsidRPr="00C915B0">
              <w:rPr>
                <w:bCs/>
                <w:color w:val="000000" w:themeColor="text1"/>
                <w:sz w:val="20"/>
                <w:szCs w:val="20"/>
              </w:rPr>
              <w:t>την</w:t>
            </w:r>
            <w:r w:rsidR="00F64679" w:rsidRPr="00C915B0">
              <w:rPr>
                <w:bCs/>
                <w:color w:val="000000" w:themeColor="text1"/>
                <w:sz w:val="20"/>
                <w:szCs w:val="20"/>
              </w:rPr>
              <w:t xml:space="preserve"> </w:t>
            </w:r>
            <w:r w:rsidR="00D57670" w:rsidRPr="00C915B0">
              <w:rPr>
                <w:rFonts w:ascii="Calibri" w:eastAsia="Times New Roman" w:hAnsi="Calibri" w:cs="Times New Roman"/>
                <w:bCs/>
                <w:color w:val="000000"/>
                <w:sz w:val="20"/>
                <w:szCs w:val="20"/>
              </w:rPr>
              <w:t xml:space="preserve">οξειδωτική και αναγωγική παλαίωση, </w:t>
            </w:r>
            <w:r w:rsidR="00225E1A" w:rsidRPr="00C915B0">
              <w:rPr>
                <w:bCs/>
                <w:color w:val="000000" w:themeColor="text1"/>
                <w:sz w:val="20"/>
                <w:szCs w:val="20"/>
              </w:rPr>
              <w:t>τον</w:t>
            </w:r>
            <w:r w:rsidR="00F64679" w:rsidRPr="00C915B0">
              <w:rPr>
                <w:bCs/>
                <w:color w:val="000000" w:themeColor="text1"/>
                <w:sz w:val="20"/>
                <w:szCs w:val="20"/>
              </w:rPr>
              <w:t xml:space="preserve"> οργανοληπτικού</w:t>
            </w:r>
            <w:r w:rsidR="00D57670" w:rsidRPr="00C915B0">
              <w:rPr>
                <w:rFonts w:ascii="Calibri" w:eastAsia="Times New Roman" w:hAnsi="Calibri" w:cs="Times New Roman"/>
                <w:bCs/>
                <w:color w:val="000000"/>
                <w:sz w:val="20"/>
                <w:szCs w:val="20"/>
              </w:rPr>
              <w:t xml:space="preserve"> </w:t>
            </w:r>
            <w:r w:rsidR="00225E1A" w:rsidRPr="00C915B0">
              <w:rPr>
                <w:bCs/>
                <w:color w:val="000000" w:themeColor="text1"/>
                <w:sz w:val="20"/>
                <w:szCs w:val="20"/>
              </w:rPr>
              <w:t xml:space="preserve">έλεγχο αλλά και την σύνδεση των παραπάνω με </w:t>
            </w:r>
            <w:r w:rsidR="002C223C" w:rsidRPr="00C915B0">
              <w:rPr>
                <w:bCs/>
                <w:color w:val="000000" w:themeColor="text1"/>
                <w:sz w:val="20"/>
                <w:szCs w:val="20"/>
              </w:rPr>
              <w:t xml:space="preserve">την </w:t>
            </w:r>
            <w:r w:rsidRPr="00C915B0">
              <w:rPr>
                <w:bCs/>
                <w:color w:val="000000" w:themeColor="text1"/>
                <w:sz w:val="20"/>
                <w:szCs w:val="20"/>
              </w:rPr>
              <w:t xml:space="preserve">έννοια της </w:t>
            </w:r>
            <w:r w:rsidR="002C223C" w:rsidRPr="00C915B0">
              <w:rPr>
                <w:bCs/>
                <w:color w:val="000000" w:themeColor="text1"/>
                <w:sz w:val="20"/>
                <w:szCs w:val="20"/>
              </w:rPr>
              <w:t>ποιότητα</w:t>
            </w:r>
            <w:r w:rsidRPr="00C915B0">
              <w:rPr>
                <w:bCs/>
                <w:color w:val="000000" w:themeColor="text1"/>
                <w:sz w:val="20"/>
                <w:szCs w:val="20"/>
              </w:rPr>
              <w:t>ς</w:t>
            </w:r>
            <w:r w:rsidR="002C223C" w:rsidRPr="00C915B0">
              <w:rPr>
                <w:bCs/>
                <w:color w:val="000000" w:themeColor="text1"/>
                <w:sz w:val="20"/>
                <w:szCs w:val="20"/>
              </w:rPr>
              <w:t xml:space="preserve"> των οίνων.</w:t>
            </w:r>
          </w:p>
          <w:p w:rsidR="00EC576E" w:rsidRPr="00C915B0" w:rsidRDefault="00EC576E" w:rsidP="001D341B">
            <w:pPr>
              <w:spacing w:after="0" w:line="240" w:lineRule="auto"/>
              <w:jc w:val="both"/>
              <w:rPr>
                <w:rFonts w:ascii="Calibri" w:eastAsia="Times New Roman" w:hAnsi="Calibri" w:cs="Arial"/>
                <w:color w:val="000000" w:themeColor="text1"/>
                <w:sz w:val="20"/>
                <w:szCs w:val="20"/>
              </w:rPr>
            </w:pPr>
          </w:p>
          <w:p w:rsidR="00A83586" w:rsidRPr="00C915B0" w:rsidRDefault="00EC576E" w:rsidP="001D341B">
            <w:pPr>
              <w:spacing w:after="0" w:line="240" w:lineRule="auto"/>
              <w:jc w:val="both"/>
              <w:rPr>
                <w:rFonts w:ascii="Calibri" w:eastAsia="Times New Roman" w:hAnsi="Calibri" w:cs="Times New Roman"/>
                <w:color w:val="000000"/>
                <w:sz w:val="20"/>
                <w:szCs w:val="20"/>
              </w:rPr>
            </w:pPr>
            <w:r w:rsidRPr="00C915B0">
              <w:rPr>
                <w:rFonts w:ascii="Calibri" w:eastAsia="Times New Roman" w:hAnsi="Calibri" w:cs="Arial"/>
                <w:color w:val="000000" w:themeColor="text1"/>
                <w:sz w:val="20"/>
                <w:szCs w:val="20"/>
              </w:rPr>
              <w:t xml:space="preserve">Απώτερος </w:t>
            </w:r>
            <w:r w:rsidR="002B11BE" w:rsidRPr="00C915B0">
              <w:rPr>
                <w:rFonts w:ascii="Calibri" w:eastAsia="Times New Roman" w:hAnsi="Calibri" w:cs="Arial"/>
                <w:color w:val="000000" w:themeColor="text1"/>
                <w:sz w:val="20"/>
                <w:szCs w:val="20"/>
              </w:rPr>
              <w:t>σκοπός</w:t>
            </w:r>
            <w:r w:rsidRPr="00C915B0">
              <w:rPr>
                <w:rFonts w:ascii="Calibri" w:eastAsia="Times New Roman" w:hAnsi="Calibri" w:cs="Arial"/>
                <w:color w:val="000000" w:themeColor="text1"/>
                <w:sz w:val="20"/>
                <w:szCs w:val="20"/>
              </w:rPr>
              <w:t xml:space="preserve"> των εργαστηριακών ασκήσεων </w:t>
            </w:r>
            <w:r w:rsidR="00E8123D" w:rsidRPr="00C915B0">
              <w:rPr>
                <w:rFonts w:ascii="Calibri" w:eastAsia="Times New Roman" w:hAnsi="Calibri" w:cs="Arial"/>
                <w:color w:val="000000" w:themeColor="text1"/>
                <w:sz w:val="20"/>
                <w:szCs w:val="20"/>
              </w:rPr>
              <w:t xml:space="preserve">είναι </w:t>
            </w:r>
            <w:r w:rsidR="004F0250" w:rsidRPr="00C915B0">
              <w:rPr>
                <w:rFonts w:ascii="Calibri" w:eastAsia="Times New Roman" w:hAnsi="Calibri" w:cs="Arial"/>
                <w:color w:val="000000" w:themeColor="text1"/>
                <w:sz w:val="20"/>
                <w:szCs w:val="20"/>
              </w:rPr>
              <w:t xml:space="preserve">η </w:t>
            </w:r>
            <w:r w:rsidR="001E3789" w:rsidRPr="00C915B0">
              <w:rPr>
                <w:rFonts w:ascii="Calibri" w:eastAsia="Times New Roman" w:hAnsi="Calibri" w:cs="Arial"/>
                <w:color w:val="000000" w:themeColor="text1"/>
                <w:sz w:val="20"/>
                <w:szCs w:val="20"/>
              </w:rPr>
              <w:t xml:space="preserve">πρακτική </w:t>
            </w:r>
            <w:r w:rsidRPr="00C915B0">
              <w:rPr>
                <w:rFonts w:eastAsia="Times New Roman" w:cs="Arial"/>
                <w:color w:val="000000" w:themeColor="text1"/>
                <w:sz w:val="20"/>
                <w:szCs w:val="20"/>
              </w:rPr>
              <w:t xml:space="preserve">εφαρμογή </w:t>
            </w:r>
            <w:r w:rsidR="002B11BE" w:rsidRPr="00C915B0">
              <w:rPr>
                <w:rFonts w:eastAsia="Times New Roman" w:cs="Arial"/>
                <w:color w:val="000000" w:themeColor="text1"/>
                <w:sz w:val="20"/>
                <w:szCs w:val="20"/>
              </w:rPr>
              <w:t>της</w:t>
            </w:r>
            <w:r w:rsidR="001D341B" w:rsidRPr="00C915B0">
              <w:rPr>
                <w:rFonts w:eastAsia="Times New Roman" w:cs="Arial"/>
                <w:color w:val="000000" w:themeColor="text1"/>
                <w:sz w:val="20"/>
                <w:szCs w:val="20"/>
              </w:rPr>
              <w:t xml:space="preserve"> </w:t>
            </w:r>
            <w:r w:rsidR="00E17491" w:rsidRPr="00C915B0">
              <w:rPr>
                <w:rFonts w:ascii="Calibri" w:eastAsia="Times New Roman" w:hAnsi="Calibri" w:cs="Times New Roman"/>
                <w:color w:val="000000"/>
                <w:sz w:val="20"/>
                <w:szCs w:val="20"/>
              </w:rPr>
              <w:t>σταθεροποίηση</w:t>
            </w:r>
            <w:r w:rsidR="00E17491" w:rsidRPr="00C915B0">
              <w:rPr>
                <w:color w:val="000000" w:themeColor="text1"/>
                <w:sz w:val="20"/>
                <w:szCs w:val="20"/>
              </w:rPr>
              <w:t xml:space="preserve">ς </w:t>
            </w:r>
            <w:r w:rsidR="00E17491" w:rsidRPr="00C915B0">
              <w:rPr>
                <w:rFonts w:ascii="Calibri" w:eastAsia="Times New Roman" w:hAnsi="Calibri" w:cs="Times New Roman"/>
                <w:color w:val="000000"/>
                <w:sz w:val="20"/>
                <w:szCs w:val="20"/>
              </w:rPr>
              <w:t>των λευκών και ερυθρών οίνων</w:t>
            </w:r>
            <w:r w:rsidR="001E3789" w:rsidRPr="00C915B0">
              <w:rPr>
                <w:rFonts w:ascii="Calibri" w:eastAsia="Times New Roman" w:hAnsi="Calibri" w:cs="Times New Roman"/>
                <w:color w:val="000000"/>
                <w:sz w:val="20"/>
                <w:szCs w:val="20"/>
              </w:rPr>
              <w:t>.</w:t>
            </w:r>
          </w:p>
          <w:p w:rsidR="001E3789" w:rsidRDefault="001E3789" w:rsidP="001D341B">
            <w:pPr>
              <w:spacing w:after="0" w:line="240" w:lineRule="auto"/>
              <w:jc w:val="both"/>
              <w:rPr>
                <w:rFonts w:ascii="Calibri" w:eastAsia="Times New Roman" w:hAnsi="Calibri" w:cs="Arial"/>
                <w:b/>
                <w:color w:val="002060"/>
                <w:sz w:val="20"/>
                <w:szCs w:val="20"/>
              </w:rPr>
            </w:pPr>
          </w:p>
          <w:p w:rsidR="001E3789" w:rsidRDefault="001E3789" w:rsidP="001D341B">
            <w:pPr>
              <w:spacing w:after="0" w:line="240" w:lineRule="auto"/>
              <w:jc w:val="both"/>
              <w:rPr>
                <w:rFonts w:ascii="Calibri" w:eastAsia="Times New Roman" w:hAnsi="Calibri" w:cs="Arial"/>
                <w:b/>
                <w:color w:val="002060"/>
                <w:sz w:val="20"/>
                <w:szCs w:val="20"/>
              </w:rPr>
            </w:pPr>
          </w:p>
          <w:p w:rsidR="001E3789" w:rsidRDefault="001E3789" w:rsidP="001D341B">
            <w:pPr>
              <w:spacing w:after="0" w:line="240" w:lineRule="auto"/>
              <w:jc w:val="both"/>
              <w:rPr>
                <w:rFonts w:ascii="Calibri" w:eastAsia="Times New Roman" w:hAnsi="Calibri" w:cs="Arial"/>
                <w:b/>
                <w:color w:val="002060"/>
                <w:sz w:val="20"/>
                <w:szCs w:val="20"/>
              </w:rPr>
            </w:pPr>
          </w:p>
          <w:p w:rsidR="001E3789" w:rsidRPr="00C915B0" w:rsidRDefault="001E3789" w:rsidP="001D341B">
            <w:pPr>
              <w:spacing w:after="0" w:line="240" w:lineRule="auto"/>
              <w:jc w:val="both"/>
              <w:rPr>
                <w:rFonts w:ascii="Calibri" w:eastAsia="Times New Roman" w:hAnsi="Calibri" w:cs="Arial"/>
                <w:b/>
                <w:color w:val="000000" w:themeColor="text1"/>
                <w:sz w:val="20"/>
                <w:szCs w:val="20"/>
              </w:rPr>
            </w:pPr>
          </w:p>
          <w:p w:rsidR="001E3789" w:rsidRPr="00C915B0" w:rsidRDefault="001E3789" w:rsidP="001D341B">
            <w:pPr>
              <w:spacing w:after="0" w:line="240" w:lineRule="auto"/>
              <w:jc w:val="both"/>
              <w:rPr>
                <w:rFonts w:ascii="Calibri" w:eastAsia="Times New Roman" w:hAnsi="Calibri" w:cs="Arial"/>
                <w:b/>
                <w:color w:val="000000" w:themeColor="text1"/>
                <w:sz w:val="20"/>
                <w:szCs w:val="20"/>
              </w:rPr>
            </w:pPr>
          </w:p>
          <w:p w:rsidR="001D341B" w:rsidRPr="00C915B0" w:rsidRDefault="001D341B" w:rsidP="001D341B">
            <w:pPr>
              <w:spacing w:after="0" w:line="240" w:lineRule="auto"/>
              <w:jc w:val="both"/>
              <w:rPr>
                <w:rFonts w:ascii="Calibri" w:eastAsia="Times New Roman" w:hAnsi="Calibri" w:cs="Arial"/>
                <w:b/>
                <w:color w:val="000000" w:themeColor="text1"/>
                <w:sz w:val="20"/>
                <w:szCs w:val="20"/>
              </w:rPr>
            </w:pPr>
            <w:r w:rsidRPr="00C915B0">
              <w:rPr>
                <w:rFonts w:ascii="Calibri" w:eastAsia="Times New Roman" w:hAnsi="Calibri" w:cs="Arial"/>
                <w:b/>
                <w:color w:val="000000" w:themeColor="text1"/>
                <w:sz w:val="20"/>
                <w:szCs w:val="20"/>
              </w:rPr>
              <w:t>Με την επιτυχή ολοκλήρωση του</w:t>
            </w:r>
            <w:r w:rsidR="009B5D4B" w:rsidRPr="00C915B0">
              <w:rPr>
                <w:rFonts w:ascii="Calibri" w:eastAsia="Times New Roman" w:hAnsi="Calibri" w:cs="Arial"/>
                <w:b/>
                <w:color w:val="000000" w:themeColor="text1"/>
                <w:sz w:val="20"/>
                <w:szCs w:val="20"/>
              </w:rPr>
              <w:t xml:space="preserve"> μαθήματος ο φοιτητής / </w:t>
            </w:r>
            <w:proofErr w:type="spellStart"/>
            <w:r w:rsidR="009B5D4B" w:rsidRPr="00C915B0">
              <w:rPr>
                <w:rFonts w:ascii="Calibri" w:eastAsia="Times New Roman" w:hAnsi="Calibri" w:cs="Arial"/>
                <w:b/>
                <w:color w:val="000000" w:themeColor="text1"/>
                <w:sz w:val="20"/>
                <w:szCs w:val="20"/>
              </w:rPr>
              <w:t>τρια</w:t>
            </w:r>
            <w:proofErr w:type="spellEnd"/>
            <w:r w:rsidR="009B5D4B" w:rsidRPr="00C915B0">
              <w:rPr>
                <w:rFonts w:ascii="Calibri" w:eastAsia="Times New Roman" w:hAnsi="Calibri" w:cs="Arial"/>
                <w:b/>
                <w:color w:val="000000" w:themeColor="text1"/>
                <w:sz w:val="20"/>
                <w:szCs w:val="20"/>
              </w:rPr>
              <w:t xml:space="preserve"> θα</w:t>
            </w:r>
            <w:r w:rsidR="007877AA" w:rsidRPr="00C915B0">
              <w:rPr>
                <w:rFonts w:ascii="Calibri" w:eastAsia="Times New Roman" w:hAnsi="Calibri" w:cs="Arial"/>
                <w:b/>
                <w:color w:val="000000" w:themeColor="text1"/>
                <w:sz w:val="20"/>
                <w:szCs w:val="20"/>
              </w:rPr>
              <w:t xml:space="preserve"> είναι σε θέση να</w:t>
            </w:r>
            <w:r w:rsidR="009B5D4B" w:rsidRPr="00C915B0">
              <w:rPr>
                <w:rFonts w:ascii="Calibri" w:eastAsia="Times New Roman" w:hAnsi="Calibri" w:cs="Arial"/>
                <w:b/>
                <w:color w:val="000000" w:themeColor="text1"/>
                <w:sz w:val="20"/>
                <w:szCs w:val="20"/>
              </w:rPr>
              <w:t>:</w:t>
            </w:r>
          </w:p>
          <w:p w:rsidR="00EE576D" w:rsidRPr="00C44F73" w:rsidRDefault="00EE576D" w:rsidP="00EE576D">
            <w:pPr>
              <w:spacing w:after="0" w:line="240" w:lineRule="auto"/>
              <w:jc w:val="both"/>
              <w:rPr>
                <w:rFonts w:ascii="Calibri" w:eastAsia="Times New Roman" w:hAnsi="Calibri" w:cs="Arial"/>
                <w:b/>
                <w:color w:val="000000" w:themeColor="text1"/>
                <w:sz w:val="20"/>
                <w:szCs w:val="20"/>
              </w:rPr>
            </w:pPr>
          </w:p>
          <w:p w:rsidR="00003EF1" w:rsidRPr="00C44F73" w:rsidRDefault="00225E1A" w:rsidP="001D341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C44F73">
              <w:rPr>
                <w:rFonts w:ascii="Calibri" w:eastAsia="Times New Roman" w:hAnsi="Calibri" w:cs="Arial"/>
                <w:color w:val="000000" w:themeColor="text1"/>
                <w:sz w:val="20"/>
                <w:szCs w:val="20"/>
              </w:rPr>
              <w:t>Έχει κατανοήσει τις βασικές</w:t>
            </w:r>
            <w:r w:rsidR="001D341B" w:rsidRPr="00C44F73">
              <w:rPr>
                <w:rFonts w:ascii="Calibri" w:eastAsia="Times New Roman" w:hAnsi="Calibri" w:cs="Arial"/>
                <w:color w:val="000000" w:themeColor="text1"/>
                <w:sz w:val="20"/>
                <w:szCs w:val="20"/>
              </w:rPr>
              <w:t xml:space="preserve"> </w:t>
            </w:r>
            <w:r w:rsidR="00003EF1" w:rsidRPr="00C44F73">
              <w:rPr>
                <w:rFonts w:ascii="Calibri" w:eastAsia="Times New Roman" w:hAnsi="Calibri" w:cs="Arial"/>
                <w:color w:val="000000" w:themeColor="text1"/>
                <w:sz w:val="20"/>
                <w:szCs w:val="20"/>
              </w:rPr>
              <w:t xml:space="preserve">έννοιες της σταθεροποίησης των οίνων </w:t>
            </w:r>
          </w:p>
          <w:p w:rsidR="009B5D4B" w:rsidRPr="00C44F73" w:rsidRDefault="007877AA" w:rsidP="001D341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Γνωρίζει</w:t>
            </w:r>
            <w:r w:rsidR="00003EF1" w:rsidRPr="00C44F73">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rPr>
              <w:t>την</w:t>
            </w:r>
            <w:r w:rsidR="00003EF1" w:rsidRPr="00C44F73">
              <w:rPr>
                <w:rFonts w:ascii="Calibri" w:eastAsia="Times New Roman" w:hAnsi="Calibri" w:cs="Arial"/>
                <w:color w:val="000000" w:themeColor="text1"/>
                <w:sz w:val="20"/>
                <w:szCs w:val="20"/>
              </w:rPr>
              <w:t xml:space="preserve"> χημική σύστα</w:t>
            </w:r>
            <w:r>
              <w:rPr>
                <w:rFonts w:ascii="Calibri" w:eastAsia="Times New Roman" w:hAnsi="Calibri" w:cs="Arial"/>
                <w:color w:val="000000" w:themeColor="text1"/>
                <w:sz w:val="20"/>
                <w:szCs w:val="20"/>
              </w:rPr>
              <w:t xml:space="preserve">ση </w:t>
            </w:r>
            <w:r w:rsidR="00003EF1" w:rsidRPr="00C44F73">
              <w:rPr>
                <w:rFonts w:ascii="Calibri" w:eastAsia="Times New Roman" w:hAnsi="Calibri" w:cs="Arial"/>
                <w:color w:val="000000" w:themeColor="text1"/>
                <w:sz w:val="20"/>
                <w:szCs w:val="20"/>
              </w:rPr>
              <w:t>τ</w:t>
            </w:r>
            <w:r w:rsidR="009B5D4B" w:rsidRPr="00C44F73">
              <w:rPr>
                <w:rFonts w:ascii="Calibri" w:eastAsia="Times New Roman" w:hAnsi="Calibri" w:cs="Arial"/>
                <w:color w:val="000000" w:themeColor="text1"/>
                <w:sz w:val="20"/>
                <w:szCs w:val="20"/>
              </w:rPr>
              <w:t xml:space="preserve">ων οίνων </w:t>
            </w:r>
            <w:r>
              <w:rPr>
                <w:rFonts w:ascii="Calibri" w:eastAsia="Times New Roman" w:hAnsi="Calibri" w:cs="Arial"/>
                <w:color w:val="000000" w:themeColor="text1"/>
                <w:sz w:val="20"/>
                <w:szCs w:val="20"/>
              </w:rPr>
              <w:t xml:space="preserve">και την μπορεί να την συνδέσει με την </w:t>
            </w:r>
            <w:r w:rsidR="009B5D4B" w:rsidRPr="00C44F73">
              <w:rPr>
                <w:rFonts w:ascii="Calibri" w:eastAsia="Times New Roman" w:hAnsi="Calibri" w:cs="Arial"/>
                <w:color w:val="000000" w:themeColor="text1"/>
                <w:sz w:val="20"/>
                <w:szCs w:val="20"/>
              </w:rPr>
              <w:t>τελική τους ποιότητα</w:t>
            </w:r>
          </w:p>
          <w:p w:rsidR="009B5D4B" w:rsidRPr="00C44F73" w:rsidRDefault="007877AA" w:rsidP="009B5D4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Δ</w:t>
            </w:r>
            <w:r w:rsidR="001D341B" w:rsidRPr="00C44F73">
              <w:rPr>
                <w:rFonts w:ascii="Calibri" w:eastAsia="Times New Roman" w:hAnsi="Calibri" w:cs="Arial"/>
                <w:color w:val="000000" w:themeColor="text1"/>
                <w:sz w:val="20"/>
                <w:szCs w:val="20"/>
              </w:rPr>
              <w:t>ιακρίνει</w:t>
            </w:r>
            <w:r w:rsidR="009B5D4B" w:rsidRPr="00C44F73">
              <w:rPr>
                <w:rFonts w:ascii="Calibri" w:eastAsia="Times New Roman" w:hAnsi="Calibri" w:cs="Arial"/>
                <w:color w:val="000000" w:themeColor="text1"/>
                <w:sz w:val="20"/>
                <w:szCs w:val="20"/>
              </w:rPr>
              <w:t xml:space="preserve"> τις βασικές αιτίες χημικής και μικροβιακής αστάθειας των οίνων και να αποφασίσει τρόπους αντιμετώπισής τους</w:t>
            </w:r>
          </w:p>
          <w:p w:rsidR="00303F34" w:rsidRPr="00C44F73" w:rsidRDefault="007877AA" w:rsidP="009B5D4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color w:val="000000" w:themeColor="text1"/>
                <w:sz w:val="20"/>
                <w:szCs w:val="20"/>
              </w:rPr>
              <w:t>Σ</w:t>
            </w:r>
            <w:r w:rsidR="009B5D4B" w:rsidRPr="00C44F73">
              <w:rPr>
                <w:color w:val="000000" w:themeColor="text1"/>
                <w:sz w:val="20"/>
                <w:szCs w:val="20"/>
              </w:rPr>
              <w:t>υνδέσει το</w:t>
            </w:r>
            <w:r w:rsidR="00303F34" w:rsidRPr="00C44F73">
              <w:rPr>
                <w:color w:val="000000" w:themeColor="text1"/>
                <w:sz w:val="20"/>
                <w:szCs w:val="20"/>
              </w:rPr>
              <w:t xml:space="preserve"> στυλ ενός οίνου με τον τρόπο παλαίωσής του </w:t>
            </w:r>
          </w:p>
          <w:p w:rsidR="00303F34" w:rsidRPr="00C44F73" w:rsidRDefault="004B3F9F" w:rsidP="009B5D4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color w:val="000000" w:themeColor="text1"/>
                <w:sz w:val="20"/>
                <w:szCs w:val="20"/>
              </w:rPr>
              <w:t>Α</w:t>
            </w:r>
            <w:r w:rsidR="00303F34" w:rsidRPr="00C44F73">
              <w:rPr>
                <w:color w:val="000000" w:themeColor="text1"/>
                <w:sz w:val="20"/>
                <w:szCs w:val="20"/>
              </w:rPr>
              <w:t>ξιολογήσει</w:t>
            </w:r>
            <w:r w:rsidR="009B5D4B" w:rsidRPr="00C44F73">
              <w:rPr>
                <w:color w:val="000000" w:themeColor="text1"/>
                <w:sz w:val="20"/>
                <w:szCs w:val="20"/>
              </w:rPr>
              <w:t xml:space="preserve"> την στ</w:t>
            </w:r>
            <w:r w:rsidR="00303F34" w:rsidRPr="00C44F73">
              <w:rPr>
                <w:color w:val="000000" w:themeColor="text1"/>
                <w:sz w:val="20"/>
                <w:szCs w:val="20"/>
              </w:rPr>
              <w:t>αθερότητα/αστάθεια των οίνων εργαστηριακά</w:t>
            </w:r>
          </w:p>
          <w:p w:rsidR="009B5D4B" w:rsidRPr="00C44F73" w:rsidRDefault="004B3F9F" w:rsidP="001D341B">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color w:val="000000" w:themeColor="text1"/>
                <w:sz w:val="20"/>
                <w:szCs w:val="20"/>
              </w:rPr>
              <w:t>Π</w:t>
            </w:r>
            <w:r w:rsidR="00303F34" w:rsidRPr="00C44F73">
              <w:rPr>
                <w:color w:val="000000" w:themeColor="text1"/>
                <w:sz w:val="20"/>
                <w:szCs w:val="20"/>
              </w:rPr>
              <w:t>ραγματοποιεί εργαστηριακές δοκιμές προσθήκης οινολογικών ουσιών  και να αποφασίζει για την αντίστοιχη προσθήκη στο οινοποιείο</w:t>
            </w:r>
          </w:p>
          <w:p w:rsidR="004B3F9F" w:rsidRPr="003C0F4B" w:rsidRDefault="004B3F9F" w:rsidP="004B3F9F">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color w:val="000000" w:themeColor="text1"/>
                <w:sz w:val="20"/>
                <w:szCs w:val="20"/>
              </w:rPr>
              <w:t>Αξιολογήσει οργανοληπτικά ένα οίνο</w:t>
            </w:r>
          </w:p>
          <w:p w:rsidR="00C44F73" w:rsidRDefault="004B3F9F" w:rsidP="004B3F9F">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sidRPr="004B3F9F">
              <w:rPr>
                <w:rFonts w:ascii="Calibri" w:eastAsia="Times New Roman" w:hAnsi="Calibri" w:cs="Arial"/>
                <w:color w:val="000000" w:themeColor="text1"/>
                <w:sz w:val="20"/>
                <w:szCs w:val="20"/>
              </w:rPr>
              <w:t xml:space="preserve">Διακρίνει, </w:t>
            </w:r>
            <w:r w:rsidR="009A53F8" w:rsidRPr="004B3F9F">
              <w:rPr>
                <w:rFonts w:ascii="Calibri" w:eastAsia="Times New Roman" w:hAnsi="Calibri" w:cs="Arial"/>
                <w:color w:val="000000" w:themeColor="text1"/>
                <w:sz w:val="20"/>
                <w:szCs w:val="20"/>
              </w:rPr>
              <w:t>αξιολογή</w:t>
            </w:r>
            <w:r w:rsidR="00C44F73" w:rsidRPr="004B3F9F">
              <w:rPr>
                <w:rFonts w:ascii="Calibri" w:eastAsia="Times New Roman" w:hAnsi="Calibri" w:cs="Arial"/>
                <w:color w:val="000000" w:themeColor="text1"/>
                <w:sz w:val="20"/>
                <w:szCs w:val="20"/>
              </w:rPr>
              <w:t xml:space="preserve">σει και αντιμετωπίσει </w:t>
            </w:r>
            <w:r w:rsidR="009A53F8" w:rsidRPr="004B3F9F">
              <w:rPr>
                <w:rFonts w:ascii="Calibri" w:eastAsia="Times New Roman" w:hAnsi="Calibri" w:cs="Arial"/>
                <w:color w:val="000000" w:themeColor="text1"/>
                <w:sz w:val="20"/>
                <w:szCs w:val="20"/>
              </w:rPr>
              <w:t xml:space="preserve"> </w:t>
            </w:r>
            <w:r w:rsidR="00C44F73" w:rsidRPr="004B3F9F">
              <w:rPr>
                <w:rFonts w:ascii="Calibri" w:eastAsia="Times New Roman" w:hAnsi="Calibri" w:cs="Arial"/>
                <w:color w:val="000000" w:themeColor="text1"/>
                <w:sz w:val="20"/>
                <w:szCs w:val="20"/>
              </w:rPr>
              <w:t>τις</w:t>
            </w:r>
            <w:r w:rsidR="009A53F8" w:rsidRPr="004B3F9F">
              <w:rPr>
                <w:rFonts w:ascii="Calibri" w:eastAsia="Times New Roman" w:hAnsi="Calibri" w:cs="Arial"/>
                <w:color w:val="000000" w:themeColor="text1"/>
                <w:sz w:val="20"/>
                <w:szCs w:val="20"/>
              </w:rPr>
              <w:t xml:space="preserve"> ελαττ</w:t>
            </w:r>
            <w:r w:rsidR="00C44F73" w:rsidRPr="004B3F9F">
              <w:rPr>
                <w:rFonts w:ascii="Calibri" w:eastAsia="Times New Roman" w:hAnsi="Calibri" w:cs="Arial"/>
                <w:color w:val="000000" w:themeColor="text1"/>
                <w:sz w:val="20"/>
                <w:szCs w:val="20"/>
              </w:rPr>
              <w:t>ωματικές οσμές</w:t>
            </w:r>
            <w:r w:rsidR="009A53F8" w:rsidRPr="004B3F9F">
              <w:rPr>
                <w:rFonts w:ascii="Calibri" w:eastAsia="Times New Roman" w:hAnsi="Calibri" w:cs="Arial"/>
                <w:color w:val="000000" w:themeColor="text1"/>
                <w:sz w:val="20"/>
                <w:szCs w:val="20"/>
              </w:rPr>
              <w:t xml:space="preserve"> των οίνων</w:t>
            </w:r>
          </w:p>
          <w:p w:rsidR="00C44F73" w:rsidRDefault="004B3F9F" w:rsidP="00C44F73">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Σ</w:t>
            </w:r>
            <w:r w:rsidR="001D341B" w:rsidRPr="00C00D2A">
              <w:rPr>
                <w:rFonts w:ascii="Calibri" w:eastAsia="Times New Roman" w:hAnsi="Calibri" w:cs="Arial"/>
                <w:color w:val="000000" w:themeColor="text1"/>
                <w:sz w:val="20"/>
                <w:szCs w:val="20"/>
              </w:rPr>
              <w:t>υνεργαστεί με τους συμφοιτητές του για να</w:t>
            </w:r>
            <w:r w:rsidR="00C44F73" w:rsidRPr="00C00D2A">
              <w:rPr>
                <w:rFonts w:ascii="Calibri" w:eastAsia="Times New Roman" w:hAnsi="Calibri" w:cs="Arial"/>
                <w:color w:val="000000" w:themeColor="text1"/>
                <w:sz w:val="20"/>
                <w:szCs w:val="20"/>
              </w:rPr>
              <w:t xml:space="preserve"> </w:t>
            </w:r>
            <w:r w:rsidR="007877AA" w:rsidRPr="00C00D2A">
              <w:rPr>
                <w:rFonts w:ascii="Calibri" w:eastAsia="Times New Roman" w:hAnsi="Calibri" w:cs="Arial"/>
                <w:color w:val="000000" w:themeColor="text1"/>
                <w:sz w:val="20"/>
                <w:szCs w:val="20"/>
              </w:rPr>
              <w:t>πραγματοποιήσει</w:t>
            </w:r>
            <w:r w:rsidR="00C44F73" w:rsidRPr="00C00D2A">
              <w:rPr>
                <w:rFonts w:ascii="Calibri" w:eastAsia="Times New Roman" w:hAnsi="Calibri" w:cs="Arial"/>
                <w:color w:val="000000" w:themeColor="text1"/>
                <w:sz w:val="20"/>
                <w:szCs w:val="20"/>
              </w:rPr>
              <w:t xml:space="preserve"> εργαστηριακές μετρήσεις </w:t>
            </w:r>
            <w:r>
              <w:rPr>
                <w:rFonts w:ascii="Calibri" w:eastAsia="Times New Roman" w:hAnsi="Calibri" w:cs="Arial"/>
                <w:color w:val="000000" w:themeColor="text1"/>
                <w:sz w:val="20"/>
                <w:szCs w:val="20"/>
              </w:rPr>
              <w:t xml:space="preserve">και στη συνέχεια </w:t>
            </w:r>
            <w:r w:rsidR="00C00D2A" w:rsidRPr="00C00D2A">
              <w:rPr>
                <w:rFonts w:ascii="Calibri" w:eastAsia="Times New Roman" w:hAnsi="Calibri" w:cs="Arial"/>
                <w:color w:val="000000" w:themeColor="text1"/>
                <w:sz w:val="20"/>
                <w:szCs w:val="20"/>
              </w:rPr>
              <w:t xml:space="preserve">συζητήσει </w:t>
            </w:r>
            <w:r w:rsidR="007877AA" w:rsidRPr="00C00D2A">
              <w:rPr>
                <w:rFonts w:ascii="Calibri" w:eastAsia="Times New Roman" w:hAnsi="Calibri" w:cs="Arial"/>
                <w:color w:val="000000" w:themeColor="text1"/>
                <w:sz w:val="20"/>
                <w:szCs w:val="20"/>
              </w:rPr>
              <w:t xml:space="preserve">τα </w:t>
            </w:r>
            <w:r w:rsidR="00062474">
              <w:rPr>
                <w:rFonts w:ascii="Calibri" w:eastAsia="Times New Roman" w:hAnsi="Calibri" w:cs="Arial"/>
                <w:color w:val="000000" w:themeColor="text1"/>
                <w:sz w:val="20"/>
                <w:szCs w:val="20"/>
              </w:rPr>
              <w:t>αποτελέσματα μετ</w:t>
            </w:r>
            <w:r w:rsidR="001C3D6E">
              <w:rPr>
                <w:rFonts w:ascii="Calibri" w:eastAsia="Times New Roman" w:hAnsi="Calibri" w:cs="Arial"/>
                <w:color w:val="000000" w:themeColor="text1"/>
                <w:sz w:val="20"/>
                <w:szCs w:val="20"/>
              </w:rPr>
              <w:t>ρήσεων και να ετοιμάσει αναφορά</w:t>
            </w:r>
            <w:r w:rsidR="00062474">
              <w:rPr>
                <w:rFonts w:ascii="Calibri" w:eastAsia="Times New Roman" w:hAnsi="Calibri" w:cs="Arial"/>
                <w:color w:val="000000" w:themeColor="text1"/>
                <w:sz w:val="20"/>
                <w:szCs w:val="20"/>
              </w:rPr>
              <w:t>.</w:t>
            </w:r>
          </w:p>
          <w:p w:rsidR="003C0F4B" w:rsidRPr="00C00D2A" w:rsidRDefault="003C0F4B" w:rsidP="00C44F73">
            <w:pPr>
              <w:pStyle w:val="ListParagraph"/>
              <w:numPr>
                <w:ilvl w:val="0"/>
                <w:numId w:val="3"/>
              </w:numPr>
              <w:spacing w:after="0" w:line="240" w:lineRule="auto"/>
              <w:ind w:left="284" w:hanging="284"/>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Σ</w:t>
            </w:r>
            <w:r w:rsidRPr="00C00D2A">
              <w:rPr>
                <w:rFonts w:ascii="Calibri" w:eastAsia="Times New Roman" w:hAnsi="Calibri" w:cs="Arial"/>
                <w:color w:val="000000" w:themeColor="text1"/>
                <w:sz w:val="20"/>
                <w:szCs w:val="20"/>
              </w:rPr>
              <w:t>υγκρίνει</w:t>
            </w:r>
            <w:r>
              <w:rPr>
                <w:rFonts w:ascii="Calibri" w:eastAsia="Times New Roman" w:hAnsi="Calibri" w:cs="Arial"/>
                <w:color w:val="000000" w:themeColor="text1"/>
                <w:sz w:val="20"/>
                <w:szCs w:val="20"/>
              </w:rPr>
              <w:t xml:space="preserve"> κριτικά τα αποτελέσματα των αναλύσεων που πραγματοποίησε με βιβλιογραφικά δεδομένα </w:t>
            </w:r>
          </w:p>
          <w:p w:rsidR="001A3F9B" w:rsidRPr="00CE5F13" w:rsidRDefault="001D341B" w:rsidP="00CE5F13">
            <w:pPr>
              <w:spacing w:after="0" w:line="240" w:lineRule="auto"/>
              <w:jc w:val="both"/>
              <w:rPr>
                <w:rFonts w:ascii="Calibri" w:eastAsia="Times New Roman" w:hAnsi="Calibri" w:cs="Arial"/>
                <w:color w:val="000000" w:themeColor="text1"/>
                <w:sz w:val="20"/>
                <w:szCs w:val="20"/>
              </w:rPr>
            </w:pPr>
            <w:r w:rsidRPr="007877AA">
              <w:rPr>
                <w:rFonts w:ascii="Calibri" w:eastAsia="Times New Roman" w:hAnsi="Calibri" w:cs="Arial"/>
                <w:color w:val="FF0000"/>
                <w:sz w:val="20"/>
                <w:szCs w:val="20"/>
              </w:rPr>
              <w:t xml:space="preserve"> </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A537B2">
        <w:tc>
          <w:tcPr>
            <w:tcW w:w="8472" w:type="dxa"/>
            <w:gridSpan w:val="3"/>
          </w:tcPr>
          <w:p w:rsidR="00050B81" w:rsidRPr="00A537B2" w:rsidRDefault="00050B81" w:rsidP="001A3F9B">
            <w:pPr>
              <w:spacing w:after="0" w:line="240" w:lineRule="auto"/>
              <w:rPr>
                <w:rFonts w:ascii="Calibri" w:eastAsia="Times New Roman" w:hAnsi="Calibri" w:cs="Arial"/>
                <w:color w:val="000000" w:themeColor="text1"/>
                <w:sz w:val="20"/>
                <w:szCs w:val="20"/>
              </w:rPr>
            </w:pPr>
          </w:p>
          <w:p w:rsidR="001D341B" w:rsidRPr="00C915B0" w:rsidRDefault="001D341B" w:rsidP="001D341B">
            <w:pPr>
              <w:widowControl w:val="0"/>
              <w:autoSpaceDE w:val="0"/>
              <w:autoSpaceDN w:val="0"/>
              <w:adjustRightInd w:val="0"/>
              <w:spacing w:after="0" w:line="240" w:lineRule="auto"/>
              <w:ind w:left="454" w:hanging="454"/>
              <w:rPr>
                <w:rFonts w:ascii="Calibri" w:eastAsia="Calibri" w:hAnsi="Calibri" w:cs="Times New Roman"/>
                <w:color w:val="000000" w:themeColor="text1"/>
                <w:sz w:val="20"/>
                <w:szCs w:val="20"/>
              </w:rPr>
            </w:pPr>
            <w:r w:rsidRPr="00A537B2">
              <w:rPr>
                <w:rFonts w:ascii="Calibri" w:eastAsia="Calibri" w:hAnsi="Calibri" w:cs="Times New Roman"/>
                <w:color w:val="000000" w:themeColor="text1"/>
              </w:rPr>
              <w:t>•</w:t>
            </w:r>
            <w:r w:rsidRPr="00A537B2">
              <w:rPr>
                <w:rFonts w:ascii="Calibri" w:eastAsia="Calibri" w:hAnsi="Calibri" w:cs="Times New Roman"/>
                <w:color w:val="000000" w:themeColor="text1"/>
              </w:rPr>
              <w:tab/>
            </w:r>
            <w:r w:rsidRPr="00C915B0">
              <w:rPr>
                <w:rFonts w:ascii="Calibri" w:eastAsia="Calibri" w:hAnsi="Calibri" w:cs="Times New Roman"/>
                <w:color w:val="000000" w:themeColor="text1"/>
                <w:sz w:val="20"/>
                <w:szCs w:val="20"/>
              </w:rPr>
              <w:t>Αυτόνομη Εργασία</w:t>
            </w:r>
          </w:p>
          <w:p w:rsidR="001D341B" w:rsidRPr="00C915B0" w:rsidRDefault="001D341B" w:rsidP="001D341B">
            <w:pPr>
              <w:widowControl w:val="0"/>
              <w:autoSpaceDE w:val="0"/>
              <w:autoSpaceDN w:val="0"/>
              <w:adjustRightInd w:val="0"/>
              <w:spacing w:after="0" w:line="240" w:lineRule="auto"/>
              <w:ind w:left="454" w:hanging="454"/>
              <w:rPr>
                <w:rFonts w:ascii="Calibri" w:eastAsia="Calibri" w:hAnsi="Calibri" w:cs="Times New Roman"/>
                <w:color w:val="000000" w:themeColor="text1"/>
                <w:sz w:val="20"/>
                <w:szCs w:val="20"/>
              </w:rPr>
            </w:pPr>
            <w:r w:rsidRPr="00C915B0">
              <w:rPr>
                <w:rFonts w:ascii="Calibri" w:eastAsia="Calibri" w:hAnsi="Calibri" w:cs="Times New Roman"/>
                <w:color w:val="000000" w:themeColor="text1"/>
                <w:sz w:val="20"/>
                <w:szCs w:val="20"/>
              </w:rPr>
              <w:t>•</w:t>
            </w:r>
            <w:r w:rsidRPr="00C915B0">
              <w:rPr>
                <w:rFonts w:ascii="Calibri" w:eastAsia="Calibri" w:hAnsi="Calibri" w:cs="Times New Roman"/>
                <w:color w:val="000000" w:themeColor="text1"/>
                <w:sz w:val="20"/>
                <w:szCs w:val="20"/>
              </w:rPr>
              <w:tab/>
              <w:t>Ομαδική Εργασία</w:t>
            </w:r>
          </w:p>
          <w:p w:rsidR="00BB72BB" w:rsidRPr="00C915B0" w:rsidRDefault="001D341B" w:rsidP="00BB72BB">
            <w:pPr>
              <w:widowControl w:val="0"/>
              <w:autoSpaceDE w:val="0"/>
              <w:autoSpaceDN w:val="0"/>
              <w:adjustRightInd w:val="0"/>
              <w:spacing w:after="60" w:line="240" w:lineRule="auto"/>
              <w:ind w:left="454" w:hanging="454"/>
              <w:rPr>
                <w:rFonts w:ascii="Calibri" w:eastAsia="Calibri" w:hAnsi="Calibri" w:cs="Times New Roman"/>
                <w:color w:val="000000" w:themeColor="text1"/>
                <w:sz w:val="20"/>
                <w:szCs w:val="20"/>
              </w:rPr>
            </w:pPr>
            <w:r w:rsidRPr="00C915B0">
              <w:rPr>
                <w:rFonts w:ascii="Calibri" w:eastAsia="Calibri" w:hAnsi="Calibri" w:cs="Times New Roman"/>
                <w:color w:val="000000" w:themeColor="text1"/>
                <w:sz w:val="20"/>
                <w:szCs w:val="20"/>
              </w:rPr>
              <w:t>•</w:t>
            </w:r>
            <w:r w:rsidRPr="00C915B0">
              <w:rPr>
                <w:rFonts w:ascii="Calibri" w:eastAsia="Calibri" w:hAnsi="Calibri" w:cs="Times New Roman"/>
                <w:color w:val="000000" w:themeColor="text1"/>
                <w:sz w:val="20"/>
                <w:szCs w:val="20"/>
              </w:rPr>
              <w:tab/>
            </w:r>
            <w:r w:rsidR="00A537B2" w:rsidRPr="00C915B0">
              <w:rPr>
                <w:rFonts w:ascii="Calibri" w:eastAsia="Calibri" w:hAnsi="Calibri" w:cs="Times New Roman"/>
                <w:color w:val="000000" w:themeColor="text1"/>
                <w:sz w:val="20"/>
                <w:szCs w:val="20"/>
              </w:rPr>
              <w:t xml:space="preserve">Λήψη αποφάσεων </w:t>
            </w:r>
          </w:p>
          <w:p w:rsidR="00BB72BB" w:rsidRPr="00C915B0" w:rsidRDefault="00BB72BB" w:rsidP="00BB72BB">
            <w:pPr>
              <w:widowControl w:val="0"/>
              <w:autoSpaceDE w:val="0"/>
              <w:autoSpaceDN w:val="0"/>
              <w:adjustRightInd w:val="0"/>
              <w:spacing w:after="60" w:line="240" w:lineRule="auto"/>
              <w:ind w:left="454" w:hanging="454"/>
              <w:rPr>
                <w:rFonts w:ascii="Calibri" w:eastAsia="Calibri" w:hAnsi="Calibri" w:cs="Times New Roman"/>
                <w:color w:val="000000" w:themeColor="text1"/>
                <w:sz w:val="20"/>
                <w:szCs w:val="20"/>
              </w:rPr>
            </w:pPr>
            <w:r w:rsidRPr="00C915B0">
              <w:rPr>
                <w:rFonts w:ascii="Calibri" w:eastAsia="Calibri" w:hAnsi="Calibri" w:cs="Times New Roman"/>
                <w:color w:val="000000" w:themeColor="text1"/>
                <w:sz w:val="20"/>
                <w:szCs w:val="20"/>
              </w:rPr>
              <w:t>•</w:t>
            </w:r>
            <w:r w:rsidRPr="00C915B0">
              <w:rPr>
                <w:rFonts w:ascii="Calibri" w:eastAsia="Calibri" w:hAnsi="Calibri" w:cs="Times New Roman"/>
                <w:color w:val="000000" w:themeColor="text1"/>
                <w:sz w:val="20"/>
                <w:szCs w:val="20"/>
              </w:rPr>
              <w:tab/>
              <w:t xml:space="preserve"> Προαγωγή της ελεύθερης, δημιουργικής και επαγωγικής σκέψης</w:t>
            </w:r>
          </w:p>
          <w:p w:rsidR="00BB72BB" w:rsidRPr="00C915B0" w:rsidRDefault="00A537B2" w:rsidP="00BB72BB">
            <w:pPr>
              <w:widowControl w:val="0"/>
              <w:autoSpaceDE w:val="0"/>
              <w:autoSpaceDN w:val="0"/>
              <w:adjustRightInd w:val="0"/>
              <w:spacing w:after="60" w:line="240" w:lineRule="auto"/>
              <w:rPr>
                <w:rFonts w:ascii="Calibri" w:eastAsia="Calibri" w:hAnsi="Calibri" w:cs="Times New Roman"/>
                <w:color w:val="000000" w:themeColor="text1"/>
                <w:sz w:val="20"/>
                <w:szCs w:val="20"/>
              </w:rPr>
            </w:pPr>
            <w:r w:rsidRPr="00C915B0">
              <w:rPr>
                <w:rFonts w:ascii="Calibri" w:eastAsia="Calibri" w:hAnsi="Calibri" w:cs="Times New Roman"/>
                <w:color w:val="000000" w:themeColor="text1"/>
                <w:sz w:val="20"/>
                <w:szCs w:val="20"/>
              </w:rPr>
              <w:t>•       Αναζήτηση, ανάλυση και σύνθεση δεδομένων και πληροφοριών, με την χρήση και των απαραίτητων τεχνολογιών</w:t>
            </w:r>
          </w:p>
          <w:p w:rsidR="00A537B2" w:rsidRPr="00050B81" w:rsidRDefault="00A537B2" w:rsidP="00BB72BB">
            <w:pPr>
              <w:widowControl w:val="0"/>
              <w:autoSpaceDE w:val="0"/>
              <w:autoSpaceDN w:val="0"/>
              <w:adjustRightInd w:val="0"/>
              <w:spacing w:after="60" w:line="240" w:lineRule="auto"/>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1D341B" w:rsidRPr="00C915B0" w:rsidRDefault="00F6036B" w:rsidP="001D5CF6">
            <w:pPr>
              <w:spacing w:after="0" w:line="240" w:lineRule="auto"/>
              <w:rPr>
                <w:iCs/>
                <w:sz w:val="20"/>
                <w:szCs w:val="20"/>
                <w:u w:val="single"/>
              </w:rPr>
            </w:pPr>
            <w:r w:rsidRPr="00C915B0">
              <w:rPr>
                <w:iCs/>
                <w:sz w:val="20"/>
                <w:szCs w:val="20"/>
                <w:u w:val="single"/>
              </w:rPr>
              <w:t>ΘΕΩΡΙΑ</w:t>
            </w:r>
          </w:p>
          <w:p w:rsidR="009A1051" w:rsidRPr="00C915B0" w:rsidRDefault="009A1051" w:rsidP="001D5CF6">
            <w:pPr>
              <w:spacing w:after="0" w:line="240" w:lineRule="auto"/>
              <w:rPr>
                <w:iCs/>
                <w:color w:val="002060"/>
                <w:sz w:val="20"/>
                <w:szCs w:val="20"/>
                <w:u w:val="single"/>
              </w:rPr>
            </w:pPr>
          </w:p>
          <w:p w:rsidR="00CE5F13" w:rsidRPr="00C915B0" w:rsidRDefault="00003EF1" w:rsidP="009E4DD3">
            <w:pPr>
              <w:numPr>
                <w:ilvl w:val="0"/>
                <w:numId w:val="7"/>
              </w:numPr>
              <w:spacing w:after="0" w:line="240" w:lineRule="auto"/>
              <w:rPr>
                <w:sz w:val="20"/>
                <w:szCs w:val="20"/>
              </w:rPr>
            </w:pPr>
            <w:r w:rsidRPr="00C915B0">
              <w:rPr>
                <w:sz w:val="20"/>
                <w:szCs w:val="20"/>
              </w:rPr>
              <w:t xml:space="preserve">Χημική σύσταση οίνου: </w:t>
            </w:r>
            <w:r w:rsidR="009E4DD3" w:rsidRPr="00C915B0">
              <w:rPr>
                <w:sz w:val="20"/>
                <w:szCs w:val="20"/>
              </w:rPr>
              <w:t xml:space="preserve"> </w:t>
            </w:r>
            <w:r w:rsidR="00CE5F13" w:rsidRPr="00C915B0">
              <w:rPr>
                <w:sz w:val="20"/>
                <w:szCs w:val="20"/>
              </w:rPr>
              <w:t xml:space="preserve">Α. </w:t>
            </w:r>
            <w:r w:rsidRPr="00C915B0">
              <w:rPr>
                <w:rFonts w:ascii="Calibri" w:eastAsia="Times New Roman" w:hAnsi="Calibri" w:cs="Times New Roman"/>
                <w:sz w:val="20"/>
                <w:szCs w:val="20"/>
              </w:rPr>
              <w:t>Σάκχαρα</w:t>
            </w:r>
            <w:r w:rsidR="00CE5F13" w:rsidRPr="00C915B0">
              <w:rPr>
                <w:sz w:val="20"/>
                <w:szCs w:val="20"/>
              </w:rPr>
              <w:t>-Δυναμικός αλκοολικός τίτλος</w:t>
            </w:r>
          </w:p>
          <w:p w:rsidR="00CE5F13" w:rsidRPr="00C915B0" w:rsidRDefault="009E4DD3" w:rsidP="009E4DD3">
            <w:pPr>
              <w:numPr>
                <w:ilvl w:val="0"/>
                <w:numId w:val="7"/>
              </w:numPr>
              <w:spacing w:after="0" w:line="240" w:lineRule="auto"/>
              <w:rPr>
                <w:sz w:val="20"/>
                <w:szCs w:val="20"/>
              </w:rPr>
            </w:pPr>
            <w:r w:rsidRPr="00C915B0">
              <w:rPr>
                <w:sz w:val="20"/>
                <w:szCs w:val="20"/>
              </w:rPr>
              <w:t xml:space="preserve">Χημική σύσταση οίνου:  </w:t>
            </w:r>
            <w:r w:rsidR="00CE5F13" w:rsidRPr="00C915B0">
              <w:rPr>
                <w:sz w:val="20"/>
                <w:szCs w:val="20"/>
              </w:rPr>
              <w:t>Β. Οργανικά οξέα- Οξύτητες</w:t>
            </w:r>
          </w:p>
          <w:p w:rsidR="00003EF1" w:rsidRPr="00C915B0" w:rsidRDefault="009E4DD3" w:rsidP="009E4DD3">
            <w:pPr>
              <w:numPr>
                <w:ilvl w:val="0"/>
                <w:numId w:val="7"/>
              </w:numPr>
              <w:spacing w:after="0" w:line="240" w:lineRule="auto"/>
              <w:rPr>
                <w:sz w:val="20"/>
                <w:szCs w:val="20"/>
              </w:rPr>
            </w:pPr>
            <w:r w:rsidRPr="00C915B0">
              <w:rPr>
                <w:sz w:val="20"/>
                <w:szCs w:val="20"/>
              </w:rPr>
              <w:t xml:space="preserve">Χημική σύσταση οίνου:  </w:t>
            </w:r>
            <w:r w:rsidR="00CE5F13" w:rsidRPr="00C915B0">
              <w:rPr>
                <w:sz w:val="20"/>
                <w:szCs w:val="20"/>
              </w:rPr>
              <w:t xml:space="preserve">Γ. </w:t>
            </w:r>
            <w:proofErr w:type="spellStart"/>
            <w:r w:rsidR="00CE5F13" w:rsidRPr="00C915B0">
              <w:rPr>
                <w:sz w:val="20"/>
                <w:szCs w:val="20"/>
              </w:rPr>
              <w:t>Φ</w:t>
            </w:r>
            <w:r w:rsidR="00003EF1" w:rsidRPr="00C915B0">
              <w:rPr>
                <w:sz w:val="20"/>
                <w:szCs w:val="20"/>
              </w:rPr>
              <w:t>αινολικά</w:t>
            </w:r>
            <w:proofErr w:type="spellEnd"/>
            <w:r w:rsidR="00003EF1" w:rsidRPr="00C915B0">
              <w:rPr>
                <w:sz w:val="20"/>
                <w:szCs w:val="20"/>
              </w:rPr>
              <w:t xml:space="preserve"> και αρωματικά συστατικά</w:t>
            </w:r>
          </w:p>
          <w:p w:rsidR="009E4DD3" w:rsidRPr="00C915B0" w:rsidRDefault="00003EF1" w:rsidP="009E4DD3">
            <w:pPr>
              <w:numPr>
                <w:ilvl w:val="0"/>
                <w:numId w:val="7"/>
              </w:numPr>
              <w:spacing w:after="0" w:line="240" w:lineRule="auto"/>
              <w:rPr>
                <w:sz w:val="20"/>
                <w:szCs w:val="20"/>
              </w:rPr>
            </w:pPr>
            <w:proofErr w:type="spellStart"/>
            <w:r w:rsidRPr="00C915B0">
              <w:rPr>
                <w:sz w:val="20"/>
                <w:szCs w:val="20"/>
              </w:rPr>
              <w:t>Μεταζυμωτικές</w:t>
            </w:r>
            <w:proofErr w:type="spellEnd"/>
            <w:r w:rsidRPr="00C915B0">
              <w:rPr>
                <w:sz w:val="20"/>
                <w:szCs w:val="20"/>
              </w:rPr>
              <w:t xml:space="preserve"> επεξεργασίες οίνων: </w:t>
            </w:r>
            <w:r w:rsidR="009E4DD3" w:rsidRPr="00C915B0">
              <w:rPr>
                <w:sz w:val="20"/>
                <w:szCs w:val="20"/>
              </w:rPr>
              <w:t xml:space="preserve"> </w:t>
            </w:r>
            <w:r w:rsidR="00CE5F13" w:rsidRPr="00C915B0">
              <w:rPr>
                <w:sz w:val="20"/>
                <w:szCs w:val="20"/>
              </w:rPr>
              <w:t xml:space="preserve">Α. </w:t>
            </w:r>
            <w:proofErr w:type="spellStart"/>
            <w:r w:rsidR="00CE5F13" w:rsidRPr="00C915B0">
              <w:rPr>
                <w:sz w:val="20"/>
                <w:szCs w:val="20"/>
              </w:rPr>
              <w:t>Διαύγαση</w:t>
            </w:r>
            <w:proofErr w:type="spellEnd"/>
            <w:r w:rsidR="00CE5F13" w:rsidRPr="00C915B0">
              <w:rPr>
                <w:sz w:val="20"/>
                <w:szCs w:val="20"/>
              </w:rPr>
              <w:t>-κολλάρισμα</w:t>
            </w:r>
          </w:p>
          <w:p w:rsidR="009E4DD3" w:rsidRPr="00C915B0" w:rsidRDefault="009E4DD3" w:rsidP="009E4DD3">
            <w:pPr>
              <w:numPr>
                <w:ilvl w:val="0"/>
                <w:numId w:val="7"/>
              </w:numPr>
              <w:spacing w:after="0" w:line="240" w:lineRule="auto"/>
              <w:rPr>
                <w:sz w:val="20"/>
                <w:szCs w:val="20"/>
              </w:rPr>
            </w:pPr>
            <w:proofErr w:type="spellStart"/>
            <w:r w:rsidRPr="00C915B0">
              <w:rPr>
                <w:sz w:val="20"/>
                <w:szCs w:val="20"/>
              </w:rPr>
              <w:t>Μεταζυμωτικές</w:t>
            </w:r>
            <w:proofErr w:type="spellEnd"/>
            <w:r w:rsidRPr="00C915B0">
              <w:rPr>
                <w:sz w:val="20"/>
                <w:szCs w:val="20"/>
              </w:rPr>
              <w:t xml:space="preserve"> επεξεργασίες οίνων </w:t>
            </w:r>
            <w:r w:rsidR="00CE5F13" w:rsidRPr="00C915B0">
              <w:rPr>
                <w:sz w:val="20"/>
                <w:szCs w:val="20"/>
              </w:rPr>
              <w:t>Β. Ρ</w:t>
            </w:r>
            <w:r w:rsidR="00003EF1" w:rsidRPr="00C915B0">
              <w:rPr>
                <w:sz w:val="20"/>
                <w:szCs w:val="20"/>
              </w:rPr>
              <w:t xml:space="preserve">ύθμιση της </w:t>
            </w:r>
            <w:r w:rsidR="00CE5F13" w:rsidRPr="00C915B0">
              <w:rPr>
                <w:sz w:val="20"/>
                <w:szCs w:val="20"/>
              </w:rPr>
              <w:t xml:space="preserve">χημικής σύστασης </w:t>
            </w:r>
            <w:r w:rsidR="00003EF1" w:rsidRPr="00C915B0">
              <w:rPr>
                <w:sz w:val="20"/>
                <w:szCs w:val="20"/>
              </w:rPr>
              <w:t xml:space="preserve"> </w:t>
            </w:r>
          </w:p>
          <w:p w:rsidR="009E4DD3" w:rsidRPr="00C915B0" w:rsidRDefault="009E4DD3" w:rsidP="009E4DD3">
            <w:pPr>
              <w:numPr>
                <w:ilvl w:val="0"/>
                <w:numId w:val="7"/>
              </w:numPr>
              <w:spacing w:after="0" w:line="240" w:lineRule="auto"/>
              <w:rPr>
                <w:sz w:val="20"/>
                <w:szCs w:val="20"/>
              </w:rPr>
            </w:pPr>
            <w:proofErr w:type="spellStart"/>
            <w:r w:rsidRPr="00C915B0">
              <w:rPr>
                <w:sz w:val="20"/>
                <w:szCs w:val="20"/>
              </w:rPr>
              <w:t>Μεταζυμωτικές</w:t>
            </w:r>
            <w:proofErr w:type="spellEnd"/>
            <w:r w:rsidRPr="00C915B0">
              <w:rPr>
                <w:sz w:val="20"/>
                <w:szCs w:val="20"/>
              </w:rPr>
              <w:t xml:space="preserve"> επεξεργασίες οίνων </w:t>
            </w:r>
            <w:r w:rsidR="00CE5F13" w:rsidRPr="00C915B0">
              <w:rPr>
                <w:sz w:val="20"/>
                <w:szCs w:val="20"/>
              </w:rPr>
              <w:t>Γ. Χ</w:t>
            </w:r>
            <w:r w:rsidR="00003EF1" w:rsidRPr="00C915B0">
              <w:rPr>
                <w:sz w:val="20"/>
                <w:szCs w:val="20"/>
              </w:rPr>
              <w:t>ημική σταθεροποίηση</w:t>
            </w:r>
            <w:r w:rsidR="00CE5F13" w:rsidRPr="00C915B0">
              <w:rPr>
                <w:sz w:val="20"/>
                <w:szCs w:val="20"/>
              </w:rPr>
              <w:t xml:space="preserve">- </w:t>
            </w:r>
            <w:r w:rsidR="00CE5F13" w:rsidRPr="00C915B0">
              <w:rPr>
                <w:rFonts w:ascii="Calibri" w:eastAsia="Times New Roman" w:hAnsi="Calibri" w:cs="Times New Roman"/>
                <w:sz w:val="20"/>
                <w:szCs w:val="20"/>
              </w:rPr>
              <w:t xml:space="preserve">τρυγική σταθεροποίηση, </w:t>
            </w:r>
          </w:p>
          <w:p w:rsidR="009E4DD3" w:rsidRPr="00C915B0" w:rsidRDefault="009E4DD3" w:rsidP="009E4DD3">
            <w:pPr>
              <w:numPr>
                <w:ilvl w:val="0"/>
                <w:numId w:val="7"/>
              </w:numPr>
              <w:spacing w:after="0" w:line="240" w:lineRule="auto"/>
              <w:rPr>
                <w:sz w:val="20"/>
                <w:szCs w:val="20"/>
              </w:rPr>
            </w:pPr>
            <w:proofErr w:type="spellStart"/>
            <w:r w:rsidRPr="00C915B0">
              <w:rPr>
                <w:sz w:val="20"/>
                <w:szCs w:val="20"/>
              </w:rPr>
              <w:t>Μεταζυμωτικές</w:t>
            </w:r>
            <w:proofErr w:type="spellEnd"/>
            <w:r w:rsidRPr="00C915B0">
              <w:rPr>
                <w:sz w:val="20"/>
                <w:szCs w:val="20"/>
              </w:rPr>
              <w:t xml:space="preserve"> επεξεργασίες οίνων</w:t>
            </w:r>
            <w:r w:rsidRPr="00C915B0">
              <w:rPr>
                <w:rFonts w:ascii="Calibri" w:eastAsia="Times New Roman" w:hAnsi="Calibri" w:cs="Times New Roman"/>
                <w:sz w:val="20"/>
                <w:szCs w:val="20"/>
              </w:rPr>
              <w:t xml:space="preserve"> : </w:t>
            </w:r>
            <w:r w:rsidR="00CE5F13" w:rsidRPr="00C915B0">
              <w:rPr>
                <w:rFonts w:ascii="Calibri" w:eastAsia="Times New Roman" w:hAnsi="Calibri" w:cs="Times New Roman"/>
                <w:sz w:val="20"/>
                <w:szCs w:val="20"/>
              </w:rPr>
              <w:t xml:space="preserve">αντιμετώπιση θολωμάτων μεταλλικών ιόντων πρωτεϊνών και </w:t>
            </w:r>
            <w:proofErr w:type="spellStart"/>
            <w:r w:rsidR="00CE5F13" w:rsidRPr="00C915B0">
              <w:rPr>
                <w:rFonts w:ascii="Calibri" w:eastAsia="Times New Roman" w:hAnsi="Calibri" w:cs="Times New Roman"/>
                <w:sz w:val="20"/>
                <w:szCs w:val="20"/>
              </w:rPr>
              <w:t>μεγαλομορίων</w:t>
            </w:r>
            <w:proofErr w:type="spellEnd"/>
          </w:p>
          <w:p w:rsidR="009E4DD3" w:rsidRPr="00C915B0" w:rsidRDefault="00CE5F13" w:rsidP="009E4DD3">
            <w:pPr>
              <w:numPr>
                <w:ilvl w:val="0"/>
                <w:numId w:val="7"/>
              </w:numPr>
              <w:spacing w:after="0" w:line="240" w:lineRule="auto"/>
              <w:rPr>
                <w:sz w:val="20"/>
                <w:szCs w:val="20"/>
              </w:rPr>
            </w:pPr>
            <w:r w:rsidRPr="00C915B0">
              <w:rPr>
                <w:sz w:val="20"/>
                <w:szCs w:val="20"/>
              </w:rPr>
              <w:t xml:space="preserve">Μικροβιακή σταθεροποίηση- </w:t>
            </w:r>
            <w:r w:rsidRPr="00C915B0">
              <w:rPr>
                <w:rFonts w:ascii="Calibri" w:eastAsia="Times New Roman" w:hAnsi="Calibri" w:cs="Times New Roman"/>
                <w:sz w:val="20"/>
                <w:szCs w:val="20"/>
              </w:rPr>
              <w:t>Μικροοργανισμοί αλλοιώσεων: βακτήρια, ζύμες, μύκητες</w:t>
            </w:r>
          </w:p>
          <w:p w:rsidR="00061DC0" w:rsidRPr="00C915B0" w:rsidRDefault="00003EF1" w:rsidP="009E4DD3">
            <w:pPr>
              <w:numPr>
                <w:ilvl w:val="0"/>
                <w:numId w:val="7"/>
              </w:numPr>
              <w:spacing w:after="0" w:line="240" w:lineRule="auto"/>
              <w:rPr>
                <w:sz w:val="20"/>
                <w:szCs w:val="20"/>
              </w:rPr>
            </w:pPr>
            <w:r w:rsidRPr="00C915B0">
              <w:rPr>
                <w:sz w:val="20"/>
                <w:szCs w:val="20"/>
              </w:rPr>
              <w:t xml:space="preserve">Οξειδωτική παλαίωση οίνων σε δρύινα </w:t>
            </w:r>
            <w:r w:rsidR="0026466E" w:rsidRPr="00C915B0">
              <w:rPr>
                <w:sz w:val="20"/>
                <w:szCs w:val="20"/>
              </w:rPr>
              <w:t xml:space="preserve">- </w:t>
            </w:r>
            <w:r w:rsidR="0026466E" w:rsidRPr="00C915B0">
              <w:rPr>
                <w:rFonts w:ascii="Calibri" w:eastAsia="Times New Roman" w:hAnsi="Calibri" w:cs="Times New Roman"/>
                <w:sz w:val="20"/>
                <w:szCs w:val="20"/>
              </w:rPr>
              <w:t xml:space="preserve">Συμβολή </w:t>
            </w:r>
            <w:r w:rsidR="001C3D6E" w:rsidRPr="00C915B0">
              <w:rPr>
                <w:rFonts w:ascii="Calibri" w:eastAsia="Times New Roman" w:hAnsi="Calibri" w:cs="Times New Roman"/>
                <w:sz w:val="20"/>
                <w:szCs w:val="20"/>
              </w:rPr>
              <w:t xml:space="preserve">    </w:t>
            </w:r>
            <w:r w:rsidR="0026466E" w:rsidRPr="00C915B0">
              <w:rPr>
                <w:rFonts w:ascii="Calibri" w:eastAsia="Times New Roman" w:hAnsi="Calibri" w:cs="Times New Roman"/>
                <w:sz w:val="20"/>
                <w:szCs w:val="20"/>
              </w:rPr>
              <w:t xml:space="preserve">του </w:t>
            </w:r>
            <w:r w:rsidR="0026466E" w:rsidRPr="00C915B0">
              <w:rPr>
                <w:sz w:val="20"/>
                <w:szCs w:val="20"/>
              </w:rPr>
              <w:t>ξύλου του β</w:t>
            </w:r>
            <w:r w:rsidR="0026466E" w:rsidRPr="00C915B0">
              <w:rPr>
                <w:rFonts w:ascii="Calibri" w:eastAsia="Times New Roman" w:hAnsi="Calibri" w:cs="Times New Roman"/>
                <w:sz w:val="20"/>
                <w:szCs w:val="20"/>
              </w:rPr>
              <w:t xml:space="preserve">αρελιού στην </w:t>
            </w:r>
            <w:r w:rsidR="0026466E" w:rsidRPr="00C915B0">
              <w:rPr>
                <w:sz w:val="20"/>
                <w:szCs w:val="20"/>
              </w:rPr>
              <w:t xml:space="preserve"> </w:t>
            </w:r>
            <w:r w:rsidR="0026466E" w:rsidRPr="00C915B0">
              <w:rPr>
                <w:rFonts w:ascii="Calibri" w:eastAsia="Times New Roman" w:hAnsi="Calibri" w:cs="Times New Roman"/>
                <w:sz w:val="20"/>
                <w:szCs w:val="20"/>
              </w:rPr>
              <w:t>ωρίμανση και ποιότητα των οίνων</w:t>
            </w:r>
            <w:r w:rsidR="001C3D6E" w:rsidRPr="00C915B0">
              <w:rPr>
                <w:rFonts w:ascii="Calibri" w:eastAsia="Times New Roman" w:hAnsi="Calibri" w:cs="Times New Roman"/>
                <w:sz w:val="20"/>
                <w:szCs w:val="20"/>
              </w:rPr>
              <w:t xml:space="preserve">, </w:t>
            </w:r>
            <w:r w:rsidR="0026466E" w:rsidRPr="00C915B0">
              <w:rPr>
                <w:sz w:val="20"/>
                <w:szCs w:val="20"/>
              </w:rPr>
              <w:t>επίδραση  χρόνου</w:t>
            </w:r>
            <w:r w:rsidR="0026466E" w:rsidRPr="00C915B0">
              <w:rPr>
                <w:rFonts w:ascii="Calibri" w:eastAsia="Times New Roman" w:hAnsi="Calibri" w:cs="Times New Roman"/>
                <w:sz w:val="20"/>
                <w:szCs w:val="20"/>
              </w:rPr>
              <w:t xml:space="preserve">, </w:t>
            </w:r>
            <w:r w:rsidR="001C3D6E" w:rsidRPr="00C915B0">
              <w:rPr>
                <w:rFonts w:ascii="Calibri" w:eastAsia="Times New Roman" w:hAnsi="Calibri" w:cs="Times New Roman"/>
                <w:sz w:val="20"/>
                <w:szCs w:val="20"/>
              </w:rPr>
              <w:t xml:space="preserve"> </w:t>
            </w:r>
            <w:r w:rsidR="0026466E" w:rsidRPr="00C915B0">
              <w:rPr>
                <w:rFonts w:ascii="Calibri" w:eastAsia="Times New Roman" w:hAnsi="Calibri" w:cs="Times New Roman"/>
                <w:sz w:val="20"/>
                <w:szCs w:val="20"/>
              </w:rPr>
              <w:t>θερμοκρασία</w:t>
            </w:r>
            <w:r w:rsidR="0026466E" w:rsidRPr="00C915B0">
              <w:rPr>
                <w:sz w:val="20"/>
                <w:szCs w:val="20"/>
              </w:rPr>
              <w:t>ς</w:t>
            </w:r>
            <w:r w:rsidR="00F6036B" w:rsidRPr="00C915B0">
              <w:rPr>
                <w:rFonts w:ascii="Calibri" w:eastAsia="Times New Roman" w:hAnsi="Calibri" w:cs="Times New Roman"/>
                <w:sz w:val="20"/>
                <w:szCs w:val="20"/>
              </w:rPr>
              <w:t xml:space="preserve"> και</w:t>
            </w:r>
            <w:r w:rsidR="0026466E" w:rsidRPr="00C915B0">
              <w:rPr>
                <w:rFonts w:ascii="Calibri" w:eastAsia="Times New Roman" w:hAnsi="Calibri" w:cs="Times New Roman"/>
                <w:sz w:val="20"/>
                <w:szCs w:val="20"/>
              </w:rPr>
              <w:t xml:space="preserve"> οξυγόνο</w:t>
            </w:r>
            <w:r w:rsidR="0026466E" w:rsidRPr="00C915B0">
              <w:rPr>
                <w:sz w:val="20"/>
                <w:szCs w:val="20"/>
              </w:rPr>
              <w:t>υ</w:t>
            </w:r>
            <w:r w:rsidR="0026466E" w:rsidRPr="00C915B0">
              <w:rPr>
                <w:rFonts w:ascii="Calibri" w:eastAsia="Times New Roman" w:hAnsi="Calibri" w:cs="Times New Roman"/>
                <w:sz w:val="20"/>
                <w:szCs w:val="20"/>
              </w:rPr>
              <w:t>.</w:t>
            </w:r>
          </w:p>
          <w:p w:rsidR="005B1AAD" w:rsidRPr="00C915B0" w:rsidRDefault="005B1AAD" w:rsidP="005B1AAD">
            <w:pPr>
              <w:numPr>
                <w:ilvl w:val="0"/>
                <w:numId w:val="7"/>
              </w:numPr>
              <w:spacing w:after="0" w:line="240" w:lineRule="auto"/>
              <w:rPr>
                <w:sz w:val="20"/>
                <w:szCs w:val="20"/>
              </w:rPr>
            </w:pPr>
            <w:r w:rsidRPr="00C915B0">
              <w:rPr>
                <w:sz w:val="20"/>
                <w:szCs w:val="20"/>
                <w:lang w:val="en-US"/>
              </w:rPr>
              <w:t>A</w:t>
            </w:r>
            <w:proofErr w:type="spellStart"/>
            <w:r w:rsidR="009E4DD3" w:rsidRPr="00C915B0">
              <w:rPr>
                <w:sz w:val="20"/>
                <w:szCs w:val="20"/>
              </w:rPr>
              <w:t>ναγωγική</w:t>
            </w:r>
            <w:proofErr w:type="spellEnd"/>
            <w:r w:rsidR="009E4DD3" w:rsidRPr="00C915B0">
              <w:rPr>
                <w:sz w:val="20"/>
                <w:szCs w:val="20"/>
              </w:rPr>
              <w:t xml:space="preserve"> παλαίωση οίνων σε φιάλες</w:t>
            </w:r>
            <w:r w:rsidRPr="00C915B0">
              <w:rPr>
                <w:sz w:val="20"/>
                <w:szCs w:val="20"/>
              </w:rPr>
              <w:t>.</w:t>
            </w:r>
            <w:r w:rsidR="00061DC0" w:rsidRPr="00C915B0">
              <w:rPr>
                <w:sz w:val="20"/>
                <w:szCs w:val="20"/>
              </w:rPr>
              <w:t xml:space="preserve">     </w:t>
            </w:r>
          </w:p>
          <w:p w:rsidR="005B1AAD" w:rsidRPr="00C915B0" w:rsidRDefault="00003EF1" w:rsidP="005B1AAD">
            <w:pPr>
              <w:numPr>
                <w:ilvl w:val="0"/>
                <w:numId w:val="7"/>
              </w:numPr>
              <w:spacing w:after="0" w:line="240" w:lineRule="auto"/>
              <w:rPr>
                <w:sz w:val="20"/>
                <w:szCs w:val="20"/>
              </w:rPr>
            </w:pPr>
            <w:r w:rsidRPr="00C915B0">
              <w:rPr>
                <w:sz w:val="20"/>
                <w:szCs w:val="20"/>
              </w:rPr>
              <w:t>Οργανοληπτικός έλεγχος οίνων</w:t>
            </w:r>
            <w:r w:rsidR="0026466E" w:rsidRPr="00C915B0">
              <w:rPr>
                <w:sz w:val="20"/>
                <w:szCs w:val="20"/>
              </w:rPr>
              <w:t xml:space="preserve">- </w:t>
            </w:r>
            <w:r w:rsidR="0026466E" w:rsidRPr="00C915B0">
              <w:rPr>
                <w:rFonts w:ascii="Calibri" w:eastAsia="Times New Roman" w:hAnsi="Calibri" w:cs="Times New Roman"/>
                <w:sz w:val="20"/>
                <w:szCs w:val="20"/>
              </w:rPr>
              <w:t>οπτική αξιολόγηση</w:t>
            </w:r>
            <w:r w:rsidR="0026466E" w:rsidRPr="00C915B0">
              <w:rPr>
                <w:sz w:val="20"/>
                <w:szCs w:val="20"/>
              </w:rPr>
              <w:t xml:space="preserve">, </w:t>
            </w:r>
            <w:r w:rsidR="0026466E" w:rsidRPr="00C915B0">
              <w:rPr>
                <w:rFonts w:ascii="Calibri" w:eastAsia="Times New Roman" w:hAnsi="Calibri" w:cs="Times New Roman"/>
                <w:sz w:val="20"/>
                <w:szCs w:val="20"/>
              </w:rPr>
              <w:t xml:space="preserve"> αξιολόγηση αρώματος, γεύσης, </w:t>
            </w:r>
            <w:r w:rsidR="00F6036B" w:rsidRPr="00C915B0">
              <w:rPr>
                <w:rFonts w:ascii="Calibri" w:eastAsia="Times New Roman" w:hAnsi="Calibri" w:cs="Times New Roman"/>
                <w:sz w:val="20"/>
                <w:szCs w:val="20"/>
              </w:rPr>
              <w:t xml:space="preserve">  </w:t>
            </w:r>
            <w:r w:rsidR="00061DC0" w:rsidRPr="00C915B0">
              <w:rPr>
                <w:rFonts w:ascii="Calibri" w:eastAsia="Times New Roman" w:hAnsi="Calibri" w:cs="Times New Roman"/>
                <w:sz w:val="20"/>
                <w:szCs w:val="20"/>
              </w:rPr>
              <w:t xml:space="preserve">   </w:t>
            </w:r>
            <w:r w:rsidR="0026466E" w:rsidRPr="00C915B0">
              <w:rPr>
                <w:rFonts w:ascii="Calibri" w:eastAsia="Times New Roman" w:hAnsi="Calibri" w:cs="Times New Roman"/>
                <w:sz w:val="20"/>
                <w:szCs w:val="20"/>
              </w:rPr>
              <w:t>σ</w:t>
            </w:r>
            <w:r w:rsidR="0026466E" w:rsidRPr="00C915B0">
              <w:rPr>
                <w:sz w:val="20"/>
                <w:szCs w:val="20"/>
              </w:rPr>
              <w:t xml:space="preserve">τυπτικότητας και </w:t>
            </w:r>
            <w:proofErr w:type="spellStart"/>
            <w:r w:rsidR="0026466E" w:rsidRPr="00C915B0">
              <w:rPr>
                <w:sz w:val="20"/>
                <w:szCs w:val="20"/>
              </w:rPr>
              <w:t>επίγευση</w:t>
            </w:r>
            <w:r w:rsidR="00B846E8" w:rsidRPr="00C915B0">
              <w:rPr>
                <w:sz w:val="20"/>
                <w:szCs w:val="20"/>
              </w:rPr>
              <w:t>ς</w:t>
            </w:r>
            <w:proofErr w:type="spellEnd"/>
          </w:p>
          <w:p w:rsidR="00050B81" w:rsidRPr="00C915B0" w:rsidRDefault="00DA23E6" w:rsidP="005B1AAD">
            <w:pPr>
              <w:numPr>
                <w:ilvl w:val="0"/>
                <w:numId w:val="7"/>
              </w:numPr>
              <w:spacing w:after="0" w:line="240" w:lineRule="auto"/>
              <w:rPr>
                <w:sz w:val="20"/>
                <w:szCs w:val="20"/>
              </w:rPr>
            </w:pPr>
            <w:r w:rsidRPr="00C915B0">
              <w:rPr>
                <w:sz w:val="20"/>
                <w:szCs w:val="20"/>
              </w:rPr>
              <w:t>Οργανοληπτικά ελαττώματα οίνων: αιτίες, χημική δομή και επιπτώσεις στην τελική ποιότητα</w:t>
            </w:r>
          </w:p>
          <w:p w:rsidR="005B1AAD" w:rsidRPr="00C915B0" w:rsidRDefault="005B1AAD" w:rsidP="005B1AAD">
            <w:pPr>
              <w:numPr>
                <w:ilvl w:val="0"/>
                <w:numId w:val="7"/>
              </w:numPr>
              <w:spacing w:after="0" w:line="240" w:lineRule="auto"/>
              <w:rPr>
                <w:sz w:val="20"/>
                <w:szCs w:val="20"/>
              </w:rPr>
            </w:pPr>
            <w:r w:rsidRPr="00C915B0">
              <w:rPr>
                <w:sz w:val="20"/>
                <w:szCs w:val="20"/>
              </w:rPr>
              <w:t>Επανάληψη</w:t>
            </w:r>
            <w:r w:rsidR="00C2211A" w:rsidRPr="00C915B0">
              <w:rPr>
                <w:sz w:val="20"/>
                <w:szCs w:val="20"/>
              </w:rPr>
              <w:t xml:space="preserve">  κύριων σημείων του μαθήματος – απαντήσεις σε απορίες</w:t>
            </w:r>
          </w:p>
          <w:p w:rsidR="009A1051" w:rsidRPr="00C915B0" w:rsidRDefault="009A1051" w:rsidP="006E0B4A">
            <w:pPr>
              <w:rPr>
                <w:sz w:val="20"/>
                <w:szCs w:val="20"/>
                <w:u w:val="single"/>
              </w:rPr>
            </w:pPr>
          </w:p>
          <w:p w:rsidR="009A1051" w:rsidRPr="00C915B0" w:rsidRDefault="001D5CF6" w:rsidP="009A1051">
            <w:pPr>
              <w:spacing w:after="0" w:line="240" w:lineRule="auto"/>
              <w:rPr>
                <w:sz w:val="20"/>
                <w:szCs w:val="20"/>
                <w:u w:val="single"/>
              </w:rPr>
            </w:pPr>
            <w:r w:rsidRPr="00C915B0">
              <w:rPr>
                <w:sz w:val="20"/>
                <w:szCs w:val="20"/>
                <w:u w:val="single"/>
              </w:rPr>
              <w:t>ΕΡΓΑΣΤΗΡΙ</w:t>
            </w:r>
            <w:r w:rsidR="009A1051" w:rsidRPr="00C915B0">
              <w:rPr>
                <w:sz w:val="20"/>
                <w:szCs w:val="20"/>
                <w:u w:val="single"/>
              </w:rPr>
              <w:t>Ο</w:t>
            </w:r>
          </w:p>
          <w:p w:rsidR="009A1051" w:rsidRPr="00C915B0" w:rsidRDefault="009A1051" w:rsidP="009A1051">
            <w:pPr>
              <w:spacing w:after="0" w:line="240" w:lineRule="auto"/>
              <w:rPr>
                <w:sz w:val="20"/>
                <w:szCs w:val="20"/>
                <w:u w:val="single"/>
              </w:rPr>
            </w:pPr>
            <w:r w:rsidRPr="00C915B0">
              <w:rPr>
                <w:sz w:val="20"/>
                <w:szCs w:val="20"/>
              </w:rPr>
              <w:t>1.</w:t>
            </w:r>
            <w:r w:rsidR="00E53390" w:rsidRPr="00C915B0">
              <w:rPr>
                <w:sz w:val="20"/>
                <w:szCs w:val="20"/>
              </w:rPr>
              <w:t xml:space="preserve">     </w:t>
            </w:r>
            <w:r w:rsidRPr="00C915B0">
              <w:rPr>
                <w:sz w:val="20"/>
                <w:szCs w:val="20"/>
              </w:rPr>
              <w:t xml:space="preserve">Παρακολούθηση </w:t>
            </w:r>
            <w:proofErr w:type="spellStart"/>
            <w:r w:rsidRPr="00C915B0">
              <w:rPr>
                <w:sz w:val="20"/>
                <w:szCs w:val="20"/>
              </w:rPr>
              <w:t>μηλογαλακτικής</w:t>
            </w:r>
            <w:proofErr w:type="spellEnd"/>
            <w:r w:rsidRPr="00C915B0">
              <w:rPr>
                <w:sz w:val="20"/>
                <w:szCs w:val="20"/>
              </w:rPr>
              <w:t xml:space="preserve"> ζύμωσης</w:t>
            </w:r>
          </w:p>
          <w:p w:rsidR="009A1051" w:rsidRPr="00C915B0" w:rsidRDefault="009A1051" w:rsidP="009A1051">
            <w:pPr>
              <w:spacing w:after="0" w:line="240" w:lineRule="auto"/>
              <w:rPr>
                <w:sz w:val="20"/>
                <w:szCs w:val="20"/>
              </w:rPr>
            </w:pPr>
            <w:r w:rsidRPr="00C915B0">
              <w:rPr>
                <w:sz w:val="20"/>
                <w:szCs w:val="20"/>
              </w:rPr>
              <w:t>2</w:t>
            </w:r>
            <w:r w:rsidR="00CC6503" w:rsidRPr="00C915B0">
              <w:rPr>
                <w:sz w:val="20"/>
                <w:szCs w:val="20"/>
              </w:rPr>
              <w:t>-3</w:t>
            </w:r>
            <w:r w:rsidRPr="00C915B0">
              <w:rPr>
                <w:sz w:val="20"/>
                <w:szCs w:val="20"/>
              </w:rPr>
              <w:t xml:space="preserve">. </w:t>
            </w:r>
            <w:r w:rsidR="00CC6503" w:rsidRPr="00C915B0">
              <w:rPr>
                <w:sz w:val="20"/>
                <w:szCs w:val="20"/>
              </w:rPr>
              <w:t xml:space="preserve"> </w:t>
            </w:r>
            <w:r w:rsidR="00E73EF9" w:rsidRPr="00C915B0">
              <w:rPr>
                <w:sz w:val="20"/>
                <w:szCs w:val="20"/>
              </w:rPr>
              <w:t>Κολλάρισμα οίνων: πρωτεϊ</w:t>
            </w:r>
            <w:r w:rsidR="00480772" w:rsidRPr="00C915B0">
              <w:rPr>
                <w:sz w:val="20"/>
                <w:szCs w:val="20"/>
              </w:rPr>
              <w:t xml:space="preserve">νική σταθεροποίηση, </w:t>
            </w:r>
            <w:proofErr w:type="spellStart"/>
            <w:r w:rsidR="00480772" w:rsidRPr="00C915B0">
              <w:rPr>
                <w:sz w:val="20"/>
                <w:szCs w:val="20"/>
              </w:rPr>
              <w:t>διαύ</w:t>
            </w:r>
            <w:r w:rsidRPr="00C915B0">
              <w:rPr>
                <w:sz w:val="20"/>
                <w:szCs w:val="20"/>
              </w:rPr>
              <w:t>γαση</w:t>
            </w:r>
            <w:proofErr w:type="spellEnd"/>
          </w:p>
          <w:p w:rsidR="009A1051" w:rsidRPr="00C915B0" w:rsidRDefault="00CC6503" w:rsidP="009A1051">
            <w:pPr>
              <w:spacing w:after="0" w:line="240" w:lineRule="auto"/>
              <w:rPr>
                <w:sz w:val="20"/>
                <w:szCs w:val="20"/>
              </w:rPr>
            </w:pPr>
            <w:r w:rsidRPr="00C915B0">
              <w:rPr>
                <w:sz w:val="20"/>
                <w:szCs w:val="20"/>
              </w:rPr>
              <w:t>4</w:t>
            </w:r>
            <w:r w:rsidR="009A1051" w:rsidRPr="00C915B0">
              <w:rPr>
                <w:sz w:val="20"/>
                <w:szCs w:val="20"/>
              </w:rPr>
              <w:t xml:space="preserve">. </w:t>
            </w:r>
            <w:r w:rsidR="00E53390" w:rsidRPr="00C915B0">
              <w:rPr>
                <w:sz w:val="20"/>
                <w:szCs w:val="20"/>
              </w:rPr>
              <w:t xml:space="preserve">    </w:t>
            </w:r>
            <w:r w:rsidR="009A1051" w:rsidRPr="00C915B0">
              <w:rPr>
                <w:sz w:val="20"/>
                <w:szCs w:val="20"/>
              </w:rPr>
              <w:t>Χημική σταθεροποίηση οίνων</w:t>
            </w:r>
          </w:p>
          <w:p w:rsidR="009A1051" w:rsidRPr="00C915B0" w:rsidRDefault="00CC6503" w:rsidP="009A1051">
            <w:pPr>
              <w:spacing w:after="0" w:line="240" w:lineRule="auto"/>
              <w:rPr>
                <w:sz w:val="20"/>
                <w:szCs w:val="20"/>
              </w:rPr>
            </w:pPr>
            <w:r w:rsidRPr="00C915B0">
              <w:rPr>
                <w:sz w:val="20"/>
                <w:szCs w:val="20"/>
              </w:rPr>
              <w:t>5</w:t>
            </w:r>
            <w:r w:rsidR="009A1051" w:rsidRPr="00C915B0">
              <w:rPr>
                <w:sz w:val="20"/>
                <w:szCs w:val="20"/>
              </w:rPr>
              <w:t xml:space="preserve">. </w:t>
            </w:r>
            <w:r w:rsidR="00E53390" w:rsidRPr="00C915B0">
              <w:rPr>
                <w:sz w:val="20"/>
                <w:szCs w:val="20"/>
              </w:rPr>
              <w:t xml:space="preserve">    </w:t>
            </w:r>
            <w:r w:rsidR="009A1051" w:rsidRPr="00C915B0">
              <w:rPr>
                <w:sz w:val="20"/>
                <w:szCs w:val="20"/>
              </w:rPr>
              <w:t>Θείωση των οίνων μετά το τέλος της αλκοολικής ζύμωσης</w:t>
            </w:r>
          </w:p>
          <w:p w:rsidR="009A1051" w:rsidRPr="00C915B0" w:rsidRDefault="00CC6503" w:rsidP="009A1051">
            <w:pPr>
              <w:spacing w:after="0" w:line="240" w:lineRule="auto"/>
              <w:rPr>
                <w:sz w:val="20"/>
                <w:szCs w:val="20"/>
              </w:rPr>
            </w:pPr>
            <w:r w:rsidRPr="00C915B0">
              <w:rPr>
                <w:sz w:val="20"/>
                <w:szCs w:val="20"/>
              </w:rPr>
              <w:t>6</w:t>
            </w:r>
            <w:r w:rsidR="009A1051" w:rsidRPr="00C915B0">
              <w:rPr>
                <w:sz w:val="20"/>
                <w:szCs w:val="20"/>
              </w:rPr>
              <w:t xml:space="preserve">. </w:t>
            </w:r>
            <w:r w:rsidR="00E53390" w:rsidRPr="00C915B0">
              <w:rPr>
                <w:sz w:val="20"/>
                <w:szCs w:val="20"/>
              </w:rPr>
              <w:t xml:space="preserve">    </w:t>
            </w:r>
            <w:r w:rsidR="009A1051" w:rsidRPr="00C915B0">
              <w:rPr>
                <w:sz w:val="20"/>
                <w:szCs w:val="20"/>
              </w:rPr>
              <w:t>Οργανοληπτική αξιολόγηση οίνων: τεχνική, άρωμα και ελαττωματικές οσμές οίνων</w:t>
            </w:r>
          </w:p>
          <w:p w:rsidR="009A1051" w:rsidRPr="00C915B0" w:rsidRDefault="00CC6503" w:rsidP="009A1051">
            <w:pPr>
              <w:spacing w:after="0" w:line="240" w:lineRule="auto"/>
              <w:rPr>
                <w:sz w:val="20"/>
                <w:szCs w:val="20"/>
              </w:rPr>
            </w:pPr>
            <w:r w:rsidRPr="00C915B0">
              <w:rPr>
                <w:sz w:val="20"/>
                <w:szCs w:val="20"/>
              </w:rPr>
              <w:t>7-8</w:t>
            </w:r>
            <w:r w:rsidR="009A1051" w:rsidRPr="00C915B0">
              <w:rPr>
                <w:sz w:val="20"/>
                <w:szCs w:val="20"/>
              </w:rPr>
              <w:t xml:space="preserve"> </w:t>
            </w:r>
            <w:r w:rsidRPr="00C915B0">
              <w:rPr>
                <w:sz w:val="20"/>
                <w:szCs w:val="20"/>
              </w:rPr>
              <w:t xml:space="preserve"> </w:t>
            </w:r>
            <w:r w:rsidR="009A1051" w:rsidRPr="00C915B0">
              <w:rPr>
                <w:sz w:val="20"/>
                <w:szCs w:val="20"/>
              </w:rPr>
              <w:t>Ανάλυση και αξιολόγηση  άγνωστου δείγματος οίνου</w:t>
            </w:r>
            <w:r w:rsidR="00CF0A5D" w:rsidRPr="00C915B0">
              <w:rPr>
                <w:sz w:val="20"/>
                <w:szCs w:val="20"/>
              </w:rPr>
              <w:t>-ομαδική εργασία</w:t>
            </w:r>
          </w:p>
          <w:p w:rsidR="00CC6503" w:rsidRPr="00C915B0" w:rsidRDefault="00CC6503" w:rsidP="009A1051">
            <w:pPr>
              <w:spacing w:after="0" w:line="240" w:lineRule="auto"/>
              <w:rPr>
                <w:sz w:val="20"/>
                <w:szCs w:val="20"/>
              </w:rPr>
            </w:pPr>
            <w:r w:rsidRPr="00C915B0">
              <w:rPr>
                <w:sz w:val="20"/>
                <w:szCs w:val="20"/>
              </w:rPr>
              <w:t xml:space="preserve">9-10 Παρουσίαση εργασίας </w:t>
            </w:r>
          </w:p>
          <w:p w:rsidR="001D5CF6" w:rsidRPr="001D5CF6" w:rsidRDefault="001D5CF6" w:rsidP="006E0B4A">
            <w:pPr>
              <w:rPr>
                <w:rFonts w:ascii="Calibri" w:eastAsia="Times New Roman" w:hAnsi="Calibri" w:cs="Times New Roman"/>
                <w:u w:val="single"/>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4E47ED" w:rsidRDefault="00050B81" w:rsidP="00B25922">
            <w:pPr>
              <w:spacing w:after="0" w:line="240" w:lineRule="auto"/>
              <w:jc w:val="right"/>
              <w:rPr>
                <w:rFonts w:ascii="Calibri" w:eastAsia="Times New Roman" w:hAnsi="Calibri" w:cs="Arial"/>
                <w:b/>
                <w:color w:val="000000" w:themeColor="text1"/>
                <w:sz w:val="20"/>
                <w:szCs w:val="20"/>
              </w:rPr>
            </w:pPr>
            <w:r w:rsidRPr="004E47ED">
              <w:rPr>
                <w:rFonts w:ascii="Calibri" w:eastAsia="Times New Roman" w:hAnsi="Calibri" w:cs="Arial"/>
                <w:b/>
                <w:color w:val="000000" w:themeColor="text1"/>
                <w:sz w:val="20"/>
                <w:szCs w:val="20"/>
              </w:rPr>
              <w:t>ΤΡΟΠΟΣ ΠΑΡΑΔΟΣΗΣ</w:t>
            </w:r>
            <w:r w:rsidR="00B25922" w:rsidRPr="004E47ED">
              <w:rPr>
                <w:rFonts w:ascii="Calibri" w:eastAsia="Times New Roman" w:hAnsi="Calibri" w:cs="Arial"/>
                <w:b/>
                <w:color w:val="000000" w:themeColor="text1"/>
                <w:sz w:val="20"/>
                <w:szCs w:val="20"/>
              </w:rPr>
              <w:br/>
            </w:r>
            <w:r w:rsidR="00B25922" w:rsidRPr="004E47ED">
              <w:rPr>
                <w:rFonts w:ascii="Calibri" w:eastAsia="Times New Roman" w:hAnsi="Calibri" w:cs="Arial"/>
                <w:i/>
                <w:color w:val="000000" w:themeColor="text1"/>
                <w:sz w:val="16"/>
                <w:szCs w:val="16"/>
              </w:rPr>
              <w:t>Πρόσωπο με πρόσωπο, Εξ αποστάσεως εκπαίδευση κ.λπ.</w:t>
            </w:r>
          </w:p>
        </w:tc>
        <w:tc>
          <w:tcPr>
            <w:tcW w:w="5166" w:type="dxa"/>
          </w:tcPr>
          <w:p w:rsidR="00050B81" w:rsidRPr="00C915B0" w:rsidRDefault="001D341B" w:rsidP="00907017">
            <w:pPr>
              <w:rPr>
                <w:iCs/>
                <w:color w:val="000000" w:themeColor="text1"/>
                <w:sz w:val="20"/>
                <w:szCs w:val="20"/>
              </w:rPr>
            </w:pPr>
            <w:r w:rsidRPr="00C915B0">
              <w:rPr>
                <w:iCs/>
                <w:color w:val="000000" w:themeColor="text1"/>
                <w:sz w:val="20"/>
                <w:szCs w:val="20"/>
              </w:rPr>
              <w:t>Στην τάξη</w:t>
            </w:r>
            <w:r w:rsidR="00907017" w:rsidRPr="00C915B0">
              <w:rPr>
                <w:iCs/>
                <w:color w:val="000000" w:themeColor="text1"/>
                <w:sz w:val="20"/>
                <w:szCs w:val="20"/>
              </w:rPr>
              <w:t xml:space="preserve"> </w:t>
            </w:r>
            <w:r w:rsidR="00D77305" w:rsidRPr="00C915B0">
              <w:rPr>
                <w:iCs/>
                <w:color w:val="000000" w:themeColor="text1"/>
                <w:sz w:val="20"/>
                <w:szCs w:val="20"/>
              </w:rPr>
              <w:t>/εργαστήριο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83586" w:rsidRPr="00C915B0" w:rsidRDefault="00A83586" w:rsidP="00A83586">
            <w:pPr>
              <w:jc w:val="both"/>
              <w:rPr>
                <w:rFonts w:ascii="Calibri" w:eastAsia="Times New Roman" w:hAnsi="Calibri" w:cs="Times New Roman"/>
                <w:sz w:val="20"/>
                <w:szCs w:val="20"/>
              </w:rPr>
            </w:pPr>
            <w:r w:rsidRPr="00C915B0">
              <w:rPr>
                <w:rFonts w:ascii="Calibri" w:eastAsia="Times New Roman" w:hAnsi="Calibri" w:cs="Times New Roman"/>
                <w:sz w:val="20"/>
                <w:szCs w:val="20"/>
              </w:rPr>
              <w:t xml:space="preserve">Θεωρία, διαλέξεις σε </w:t>
            </w:r>
            <w:r w:rsidRPr="00C915B0">
              <w:rPr>
                <w:rFonts w:ascii="Calibri" w:eastAsia="Times New Roman" w:hAnsi="Calibri" w:cs="Times New Roman"/>
                <w:sz w:val="20"/>
                <w:szCs w:val="20"/>
                <w:lang w:val="en-CA"/>
              </w:rPr>
              <w:t>power</w:t>
            </w:r>
            <w:r w:rsidR="00D77305" w:rsidRPr="00C915B0">
              <w:rPr>
                <w:rFonts w:ascii="Calibri" w:eastAsia="Times New Roman" w:hAnsi="Calibri" w:cs="Times New Roman"/>
                <w:sz w:val="20"/>
                <w:szCs w:val="20"/>
              </w:rPr>
              <w:t xml:space="preserve"> </w:t>
            </w:r>
            <w:r w:rsidRPr="00C915B0">
              <w:rPr>
                <w:rFonts w:ascii="Calibri" w:eastAsia="Times New Roman" w:hAnsi="Calibri" w:cs="Times New Roman"/>
                <w:sz w:val="20"/>
                <w:szCs w:val="20"/>
                <w:lang w:val="en-CA"/>
              </w:rPr>
              <w:t>point</w:t>
            </w:r>
            <w:r w:rsidRPr="00C915B0">
              <w:rPr>
                <w:rFonts w:ascii="Calibri" w:eastAsia="Times New Roman" w:hAnsi="Calibri" w:cs="Times New Roman"/>
                <w:sz w:val="20"/>
                <w:szCs w:val="20"/>
              </w:rPr>
              <w:t xml:space="preserve">, προβολή εκπαιδευτικών ταινιών </w:t>
            </w:r>
            <w:r w:rsidR="00D77305" w:rsidRPr="00C915B0">
              <w:rPr>
                <w:rFonts w:ascii="Calibri" w:eastAsia="Times New Roman" w:hAnsi="Calibri" w:cs="Times New Roman"/>
                <w:sz w:val="20"/>
                <w:szCs w:val="20"/>
              </w:rPr>
              <w:t>, χρήση παραδοσιακού πίνακα για ασκήσεις αυτό-αξιολόγισης</w:t>
            </w:r>
          </w:p>
          <w:p w:rsidR="00A83586" w:rsidRPr="00C915B0" w:rsidRDefault="00A83586" w:rsidP="00A83586">
            <w:pPr>
              <w:jc w:val="both"/>
              <w:rPr>
                <w:rFonts w:ascii="Calibri" w:eastAsia="Times New Roman" w:hAnsi="Calibri" w:cs="Times New Roman"/>
                <w:sz w:val="20"/>
                <w:szCs w:val="20"/>
              </w:rPr>
            </w:pPr>
            <w:r w:rsidRPr="00C915B0">
              <w:rPr>
                <w:rFonts w:ascii="Calibri" w:eastAsia="Times New Roman" w:hAnsi="Calibri" w:cs="Times New Roman"/>
                <w:sz w:val="20"/>
                <w:szCs w:val="20"/>
              </w:rPr>
              <w:t>Εργαστηριακές ασκήσεις σταθεροποίησης οίνων και οργανοληπτικού ελέγχου</w:t>
            </w:r>
          </w:p>
          <w:p w:rsidR="00907017" w:rsidRPr="00C915B0" w:rsidRDefault="00907017" w:rsidP="001D341B">
            <w:pPr>
              <w:spacing w:after="0" w:line="240" w:lineRule="auto"/>
              <w:rPr>
                <w:rFonts w:ascii="Calibri" w:eastAsia="Times New Roman" w:hAnsi="Calibri" w:cs="Arial"/>
                <w:b/>
                <w:color w:val="002060"/>
                <w:sz w:val="20"/>
                <w:szCs w:val="20"/>
              </w:rPr>
            </w:pP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C915B0" w:rsidRDefault="001D341B" w:rsidP="00050B81">
                  <w:pPr>
                    <w:rPr>
                      <w:rFonts w:ascii="Calibri" w:hAnsi="Calibri" w:cs="Arial"/>
                      <w:lang w:val="el-GR"/>
                    </w:rPr>
                  </w:pPr>
                  <w:r w:rsidRPr="00C915B0">
                    <w:rPr>
                      <w:rFonts w:ascii="Calibri" w:hAnsi="Calibri" w:cs="Arial"/>
                      <w:lang w:val="el-GR"/>
                    </w:rPr>
                    <w:t>Διαλέξεις</w:t>
                  </w:r>
                </w:p>
              </w:tc>
              <w:tc>
                <w:tcPr>
                  <w:tcW w:w="2468" w:type="dxa"/>
                </w:tcPr>
                <w:p w:rsidR="00050B81" w:rsidRPr="00C915B0" w:rsidRDefault="00D77305" w:rsidP="00050B81">
                  <w:pPr>
                    <w:jc w:val="center"/>
                    <w:rPr>
                      <w:rFonts w:ascii="Calibri" w:hAnsi="Calibri" w:cs="Arial"/>
                      <w:color w:val="002060"/>
                      <w:lang w:val="el-GR"/>
                    </w:rPr>
                  </w:pPr>
                  <w:r w:rsidRPr="00C915B0">
                    <w:rPr>
                      <w:rFonts w:ascii="Calibri" w:hAnsi="Calibri" w:cs="Arial"/>
                      <w:color w:val="002060"/>
                      <w:lang w:val="el-GR"/>
                    </w:rPr>
                    <w:t>39</w:t>
                  </w:r>
                </w:p>
              </w:tc>
            </w:tr>
            <w:tr w:rsidR="00050B81" w:rsidRPr="00050B81" w:rsidTr="00050B81">
              <w:tc>
                <w:tcPr>
                  <w:tcW w:w="2467" w:type="dxa"/>
                  <w:shd w:val="clear" w:color="auto" w:fill="auto"/>
                </w:tcPr>
                <w:p w:rsidR="00050B81" w:rsidRPr="00C915B0" w:rsidRDefault="008343A9" w:rsidP="00A83586">
                  <w:pPr>
                    <w:rPr>
                      <w:rFonts w:ascii="Calibri" w:hAnsi="Calibri" w:cs="Arial"/>
                      <w:i/>
                      <w:lang w:val="el-GR"/>
                    </w:rPr>
                  </w:pPr>
                  <w:r w:rsidRPr="00C915B0">
                    <w:rPr>
                      <w:rFonts w:ascii="Calibri" w:hAnsi="Calibri" w:cs="Arial"/>
                      <w:lang w:val="el-GR"/>
                    </w:rPr>
                    <w:t>Ασκήσεις Πράξης που εστιάζουν</w:t>
                  </w:r>
                  <w:r w:rsidR="00A83586" w:rsidRPr="00C915B0">
                    <w:rPr>
                      <w:rFonts w:ascii="Calibri" w:hAnsi="Calibri" w:cs="Arial"/>
                      <w:lang w:val="el-GR"/>
                    </w:rPr>
                    <w:t xml:space="preserve"> στην εφαρμογή μεθοδολογιών από μικρότερες</w:t>
                  </w:r>
                  <w:r w:rsidRPr="00C915B0">
                    <w:rPr>
                      <w:rFonts w:ascii="Calibri" w:hAnsi="Calibri" w:cs="Arial"/>
                      <w:lang w:val="el-GR"/>
                    </w:rPr>
                    <w:t xml:space="preserve"> ομάδες φοιτητών</w:t>
                  </w:r>
                </w:p>
              </w:tc>
              <w:tc>
                <w:tcPr>
                  <w:tcW w:w="2468" w:type="dxa"/>
                </w:tcPr>
                <w:p w:rsidR="00050B81" w:rsidRPr="00C915B0" w:rsidRDefault="00D77305" w:rsidP="00050B81">
                  <w:pPr>
                    <w:jc w:val="center"/>
                    <w:rPr>
                      <w:rFonts w:ascii="Calibri" w:hAnsi="Calibri" w:cs="Arial"/>
                      <w:color w:val="002060"/>
                      <w:lang w:val="el-GR"/>
                    </w:rPr>
                  </w:pPr>
                  <w:r w:rsidRPr="00C915B0">
                    <w:rPr>
                      <w:rFonts w:ascii="Calibri" w:hAnsi="Calibri" w:cs="Arial"/>
                      <w:color w:val="002060"/>
                      <w:lang w:val="el-GR"/>
                    </w:rPr>
                    <w:t>18</w:t>
                  </w:r>
                </w:p>
              </w:tc>
            </w:tr>
            <w:tr w:rsidR="008343A9" w:rsidRPr="00050B81" w:rsidTr="00050B81">
              <w:tc>
                <w:tcPr>
                  <w:tcW w:w="2467" w:type="dxa"/>
                  <w:shd w:val="clear" w:color="auto" w:fill="auto"/>
                </w:tcPr>
                <w:p w:rsidR="008343A9" w:rsidRPr="00C915B0" w:rsidRDefault="00D77305" w:rsidP="008343A9">
                  <w:pPr>
                    <w:rPr>
                      <w:rFonts w:ascii="Calibri" w:hAnsi="Calibri" w:cs="Arial"/>
                      <w:lang w:val="el-GR"/>
                    </w:rPr>
                  </w:pPr>
                  <w:r w:rsidRPr="00C915B0">
                    <w:rPr>
                      <w:rFonts w:ascii="Calibri" w:hAnsi="Calibri" w:cs="Arial"/>
                      <w:lang w:val="el-GR"/>
                    </w:rPr>
                    <w:t>Μελέτη για την προετοιμασία αναφορών</w:t>
                  </w:r>
                </w:p>
              </w:tc>
              <w:tc>
                <w:tcPr>
                  <w:tcW w:w="2468" w:type="dxa"/>
                </w:tcPr>
                <w:p w:rsidR="008343A9" w:rsidRPr="00C915B0" w:rsidRDefault="00D77305" w:rsidP="00A83586">
                  <w:pPr>
                    <w:jc w:val="center"/>
                    <w:rPr>
                      <w:rFonts w:ascii="Calibri" w:hAnsi="Calibri" w:cs="Arial"/>
                      <w:lang w:val="el-GR"/>
                    </w:rPr>
                  </w:pPr>
                  <w:r w:rsidRPr="00C915B0">
                    <w:rPr>
                      <w:rFonts w:ascii="Calibri" w:hAnsi="Calibri" w:cs="Arial"/>
                      <w:lang w:val="el-GR"/>
                    </w:rPr>
                    <w:t>10</w:t>
                  </w:r>
                </w:p>
              </w:tc>
            </w:tr>
            <w:tr w:rsidR="008343A9" w:rsidRPr="00050B81" w:rsidTr="00050B81">
              <w:tc>
                <w:tcPr>
                  <w:tcW w:w="2467" w:type="dxa"/>
                  <w:shd w:val="clear" w:color="auto" w:fill="auto"/>
                </w:tcPr>
                <w:p w:rsidR="008343A9" w:rsidRPr="00C915B0" w:rsidRDefault="00D77305" w:rsidP="008343A9">
                  <w:pPr>
                    <w:rPr>
                      <w:rFonts w:ascii="Calibri" w:hAnsi="Calibri" w:cs="Arial"/>
                      <w:lang w:val="el-GR"/>
                    </w:rPr>
                  </w:pPr>
                  <w:r w:rsidRPr="00C915B0">
                    <w:rPr>
                      <w:rFonts w:ascii="Calibri" w:hAnsi="Calibri" w:cs="Arial"/>
                      <w:lang w:val="el-GR"/>
                    </w:rPr>
                    <w:t xml:space="preserve">Μελέτη </w:t>
                  </w:r>
                </w:p>
              </w:tc>
              <w:tc>
                <w:tcPr>
                  <w:tcW w:w="2468" w:type="dxa"/>
                </w:tcPr>
                <w:p w:rsidR="008343A9" w:rsidRPr="00C915B0" w:rsidRDefault="00D77305" w:rsidP="008343A9">
                  <w:pPr>
                    <w:jc w:val="center"/>
                    <w:rPr>
                      <w:rFonts w:ascii="Calibri" w:hAnsi="Calibri" w:cs="Arial"/>
                      <w:lang w:val="el-GR"/>
                    </w:rPr>
                  </w:pPr>
                  <w:r w:rsidRPr="00C915B0">
                    <w:rPr>
                      <w:rFonts w:ascii="Calibri" w:hAnsi="Calibri" w:cs="Arial"/>
                      <w:lang w:val="el-GR"/>
                    </w:rPr>
                    <w:t>58</w:t>
                  </w:r>
                </w:p>
              </w:tc>
            </w:tr>
            <w:tr w:rsidR="008343A9" w:rsidRPr="00050B81" w:rsidTr="00050B81">
              <w:tc>
                <w:tcPr>
                  <w:tcW w:w="2467" w:type="dxa"/>
                  <w:shd w:val="clear" w:color="auto" w:fill="auto"/>
                </w:tcPr>
                <w:p w:rsidR="008343A9" w:rsidRPr="00C915B0" w:rsidRDefault="008343A9" w:rsidP="008343A9">
                  <w:pPr>
                    <w:rPr>
                      <w:rFonts w:ascii="Calibri" w:hAnsi="Calibri" w:cs="Arial"/>
                      <w:i/>
                      <w:lang w:val="el-GR"/>
                    </w:rPr>
                  </w:pPr>
                </w:p>
              </w:tc>
              <w:tc>
                <w:tcPr>
                  <w:tcW w:w="2468" w:type="dxa"/>
                </w:tcPr>
                <w:p w:rsidR="008343A9" w:rsidRPr="00C915B0"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C915B0" w:rsidRDefault="008343A9" w:rsidP="008343A9">
                  <w:pPr>
                    <w:rPr>
                      <w:rFonts w:ascii="Calibri" w:hAnsi="Calibri" w:cs="Arial"/>
                      <w:i/>
                      <w:lang w:val="el-GR"/>
                    </w:rPr>
                  </w:pPr>
                </w:p>
              </w:tc>
              <w:tc>
                <w:tcPr>
                  <w:tcW w:w="2468" w:type="dxa"/>
                </w:tcPr>
                <w:p w:rsidR="008343A9" w:rsidRPr="00C915B0"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C915B0" w:rsidRDefault="008343A9" w:rsidP="008343A9">
                  <w:pPr>
                    <w:rPr>
                      <w:rFonts w:ascii="Calibri" w:hAnsi="Calibri" w:cs="Arial"/>
                      <w:i/>
                      <w:lang w:val="el-GR"/>
                    </w:rPr>
                  </w:pPr>
                </w:p>
              </w:tc>
              <w:tc>
                <w:tcPr>
                  <w:tcW w:w="2468" w:type="dxa"/>
                </w:tcPr>
                <w:p w:rsidR="008343A9" w:rsidRPr="00C915B0"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C915B0" w:rsidRDefault="008343A9" w:rsidP="008343A9">
                  <w:pPr>
                    <w:rPr>
                      <w:rFonts w:ascii="Calibri" w:hAnsi="Calibri" w:cs="Arial"/>
                      <w:i/>
                      <w:lang w:val="el-GR"/>
                    </w:rPr>
                  </w:pPr>
                </w:p>
              </w:tc>
              <w:tc>
                <w:tcPr>
                  <w:tcW w:w="2468" w:type="dxa"/>
                </w:tcPr>
                <w:p w:rsidR="008343A9" w:rsidRPr="00C915B0" w:rsidRDefault="008343A9" w:rsidP="008343A9">
                  <w:pPr>
                    <w:rPr>
                      <w:rFonts w:ascii="Calibri" w:hAnsi="Calibri" w:cs="Arial"/>
                      <w:i/>
                      <w:color w:val="002060"/>
                      <w:lang w:val="el-GR"/>
                    </w:rPr>
                  </w:pPr>
                </w:p>
              </w:tc>
            </w:tr>
            <w:tr w:rsidR="008343A9" w:rsidRPr="00050B81" w:rsidTr="00050B81">
              <w:tc>
                <w:tcPr>
                  <w:tcW w:w="2467" w:type="dxa"/>
                  <w:shd w:val="clear" w:color="auto" w:fill="auto"/>
                </w:tcPr>
                <w:p w:rsidR="008343A9" w:rsidRPr="00C915B0" w:rsidRDefault="008343A9" w:rsidP="008343A9">
                  <w:pPr>
                    <w:rPr>
                      <w:rFonts w:ascii="Calibri" w:hAnsi="Calibri" w:cs="Arial"/>
                      <w:lang w:val="el-GR"/>
                    </w:rPr>
                  </w:pPr>
                </w:p>
              </w:tc>
              <w:tc>
                <w:tcPr>
                  <w:tcW w:w="2468" w:type="dxa"/>
                </w:tcPr>
                <w:p w:rsidR="008343A9" w:rsidRPr="00C915B0" w:rsidRDefault="008343A9" w:rsidP="008343A9">
                  <w:pPr>
                    <w:jc w:val="center"/>
                    <w:rPr>
                      <w:rFonts w:ascii="Calibri" w:hAnsi="Calibri" w:cs="Arial"/>
                      <w:color w:val="002060"/>
                      <w:lang w:val="el-GR"/>
                    </w:rPr>
                  </w:pPr>
                </w:p>
              </w:tc>
            </w:tr>
            <w:tr w:rsidR="008343A9" w:rsidRPr="00050B81" w:rsidTr="00907017">
              <w:tc>
                <w:tcPr>
                  <w:tcW w:w="2467" w:type="dxa"/>
                </w:tcPr>
                <w:p w:rsidR="008343A9" w:rsidRPr="00C915B0" w:rsidRDefault="008343A9" w:rsidP="008343A9">
                  <w:pPr>
                    <w:rPr>
                      <w:rFonts w:ascii="Calibri" w:hAnsi="Calibri" w:cs="Arial"/>
                      <w:b/>
                      <w:i/>
                      <w:lang w:val="el-GR"/>
                    </w:rPr>
                  </w:pPr>
                  <w:r w:rsidRPr="00C915B0">
                    <w:rPr>
                      <w:rFonts w:ascii="Calibri" w:hAnsi="Calibri" w:cs="Arial"/>
                      <w:b/>
                      <w:i/>
                      <w:lang w:val="el-GR"/>
                    </w:rPr>
                    <w:t xml:space="preserve">Σύνολο Μαθήματος </w:t>
                  </w:r>
                </w:p>
                <w:p w:rsidR="008343A9" w:rsidRPr="00C915B0" w:rsidRDefault="008343A9" w:rsidP="008343A9">
                  <w:pPr>
                    <w:rPr>
                      <w:rFonts w:ascii="Calibri" w:hAnsi="Calibri" w:cs="Arial"/>
                      <w:b/>
                      <w:i/>
                      <w:lang w:val="el-GR"/>
                    </w:rPr>
                  </w:pPr>
                  <w:r w:rsidRPr="00C915B0">
                    <w:rPr>
                      <w:rFonts w:ascii="Calibri" w:hAnsi="Calibri" w:cs="Arial"/>
                      <w:b/>
                      <w:i/>
                      <w:lang w:val="el-GR"/>
                    </w:rPr>
                    <w:t>(25 ώρες φόρτου εργασίας ανά πιστωτική μονάδα)</w:t>
                  </w:r>
                </w:p>
              </w:tc>
              <w:tc>
                <w:tcPr>
                  <w:tcW w:w="2468" w:type="dxa"/>
                  <w:vAlign w:val="center"/>
                </w:tcPr>
                <w:p w:rsidR="008343A9" w:rsidRPr="00C915B0" w:rsidRDefault="00D77305" w:rsidP="008343A9">
                  <w:pPr>
                    <w:jc w:val="center"/>
                    <w:rPr>
                      <w:rFonts w:ascii="Calibri" w:hAnsi="Calibri" w:cs="Arial"/>
                      <w:b/>
                      <w:i/>
                      <w:lang w:val="el-GR"/>
                    </w:rPr>
                  </w:pPr>
                  <w:r w:rsidRPr="00C915B0">
                    <w:rPr>
                      <w:rFonts w:ascii="Calibri" w:hAnsi="Calibri" w:cs="Arial"/>
                      <w:b/>
                      <w:i/>
                      <w:lang w:val="el-GR"/>
                    </w:rPr>
                    <w:t>125</w:t>
                  </w:r>
                </w:p>
              </w:tc>
            </w:tr>
          </w:tbl>
          <w:p w:rsidR="00050B81" w:rsidRPr="00EE416A"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προσβάσιμα </w:t>
            </w:r>
            <w:r w:rsidRPr="00050B81">
              <w:rPr>
                <w:rFonts w:ascii="Calibri" w:eastAsia="Times New Roman" w:hAnsi="Calibri" w:cs="Arial"/>
                <w:i/>
                <w:sz w:val="16"/>
                <w:szCs w:val="16"/>
              </w:rPr>
              <w:lastRenderedPageBreak/>
              <w:t>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C915B0" w:rsidRDefault="008343A9" w:rsidP="00AC1FC8">
            <w:pPr>
              <w:spacing w:after="0" w:line="240" w:lineRule="auto"/>
              <w:rPr>
                <w:iCs/>
                <w:sz w:val="20"/>
                <w:szCs w:val="20"/>
              </w:rPr>
            </w:pPr>
            <w:r w:rsidRPr="00C915B0">
              <w:rPr>
                <w:iCs/>
                <w:sz w:val="20"/>
                <w:szCs w:val="20"/>
              </w:rPr>
              <w:t xml:space="preserve">Ι. </w:t>
            </w:r>
            <w:r w:rsidR="00AC1FC8" w:rsidRPr="00C915B0">
              <w:rPr>
                <w:iCs/>
                <w:sz w:val="20"/>
                <w:szCs w:val="20"/>
              </w:rPr>
              <w:t>Γραπτή τελική εξέταση για την θεωρία που περιλαμβάνει ε</w:t>
            </w:r>
            <w:r w:rsidRPr="00C915B0">
              <w:rPr>
                <w:iCs/>
                <w:sz w:val="20"/>
                <w:szCs w:val="20"/>
              </w:rPr>
              <w:t>ρωτήσεις πολλαπλής επιλογής</w:t>
            </w:r>
          </w:p>
          <w:p w:rsidR="008343A9" w:rsidRPr="00C915B0" w:rsidRDefault="008343A9" w:rsidP="00AC1FC8">
            <w:pPr>
              <w:spacing w:after="0" w:line="240" w:lineRule="auto"/>
              <w:rPr>
                <w:iCs/>
                <w:sz w:val="20"/>
                <w:szCs w:val="20"/>
              </w:rPr>
            </w:pPr>
          </w:p>
          <w:p w:rsidR="00050B81" w:rsidRPr="00783143" w:rsidRDefault="00AC1FC8" w:rsidP="00D77305">
            <w:pPr>
              <w:spacing w:after="0" w:line="240" w:lineRule="auto"/>
              <w:rPr>
                <w:iCs/>
              </w:rPr>
            </w:pPr>
            <w:r w:rsidRPr="00C915B0">
              <w:rPr>
                <w:iCs/>
                <w:sz w:val="20"/>
                <w:szCs w:val="20"/>
              </w:rPr>
              <w:t xml:space="preserve">ΙΙ. </w:t>
            </w:r>
            <w:r w:rsidR="00D77305" w:rsidRPr="00C915B0">
              <w:rPr>
                <w:iCs/>
                <w:sz w:val="20"/>
                <w:szCs w:val="20"/>
              </w:rPr>
              <w:t xml:space="preserve">Γραπτή εξέταση </w:t>
            </w:r>
            <w:r w:rsidRPr="00C915B0">
              <w:rPr>
                <w:iCs/>
                <w:sz w:val="20"/>
                <w:szCs w:val="20"/>
              </w:rPr>
              <w:t>για το εργαστήριο</w:t>
            </w:r>
            <w:r w:rsidR="00D77305" w:rsidRPr="00C915B0">
              <w:rPr>
                <w:iCs/>
                <w:sz w:val="20"/>
                <w:szCs w:val="20"/>
              </w:rPr>
              <w:t xml:space="preserve"> και  </w:t>
            </w:r>
            <w:r w:rsidR="00783143" w:rsidRPr="00C915B0">
              <w:rPr>
                <w:iCs/>
                <w:sz w:val="20"/>
                <w:szCs w:val="20"/>
              </w:rPr>
              <w:t>γραπτή αναφορά της εργαστηριακής εργασίας</w:t>
            </w:r>
            <w:r w:rsidR="00D77305" w:rsidRPr="00C915B0">
              <w:rPr>
                <w:iCs/>
                <w:sz w:val="20"/>
                <w:szCs w:val="20"/>
              </w:rPr>
              <w:t>.  Ο τελικός βαθμός προκύπτει από τον μέσο όρο των βαθμών της γραπτής εξέτασης  και της</w:t>
            </w:r>
            <w:r w:rsidR="00D77305" w:rsidRPr="00C915B0">
              <w:rPr>
                <w:iCs/>
                <w:color w:val="002060"/>
                <w:sz w:val="20"/>
                <w:szCs w:val="20"/>
              </w:rPr>
              <w:t xml:space="preserve"> </w:t>
            </w:r>
            <w:r w:rsidR="00783143" w:rsidRPr="00C915B0">
              <w:rPr>
                <w:iCs/>
                <w:sz w:val="20"/>
                <w:szCs w:val="20"/>
              </w:rPr>
              <w:t>αναφοράς.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7F4749"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A45BD0" w:rsidRPr="00C915B0" w:rsidRDefault="00284940" w:rsidP="008343A9">
            <w:pPr>
              <w:spacing w:after="0" w:line="240" w:lineRule="auto"/>
              <w:jc w:val="both"/>
              <w:rPr>
                <w:rFonts w:ascii="Calibri" w:eastAsia="Arial Unicode MS" w:hAnsi="Calibri" w:cs="Arial Unicode MS"/>
                <w:color w:val="000000"/>
                <w:sz w:val="20"/>
                <w:szCs w:val="20"/>
              </w:rPr>
            </w:pPr>
            <w:proofErr w:type="spellStart"/>
            <w:r w:rsidRPr="00C915B0">
              <w:rPr>
                <w:rFonts w:ascii="Calibri" w:eastAsia="Times New Roman" w:hAnsi="Calibri" w:cs="Arial"/>
                <w:sz w:val="20"/>
                <w:szCs w:val="20"/>
              </w:rPr>
              <w:t>Σουφλερός</w:t>
            </w:r>
            <w:proofErr w:type="spellEnd"/>
            <w:r w:rsidRPr="00C915B0">
              <w:rPr>
                <w:rFonts w:ascii="Calibri" w:eastAsia="Times New Roman" w:hAnsi="Calibri" w:cs="Arial"/>
                <w:sz w:val="20"/>
                <w:szCs w:val="20"/>
              </w:rPr>
              <w:t xml:space="preserve">, Ε. </w:t>
            </w:r>
            <w:r w:rsidRPr="00C915B0">
              <w:rPr>
                <w:rFonts w:ascii="Calibri" w:eastAsia="Times New Roman" w:hAnsi="Calibri" w:cs="Times New Roman"/>
                <w:i/>
                <w:iCs/>
                <w:sz w:val="20"/>
                <w:szCs w:val="20"/>
              </w:rPr>
              <w:t>Οινολογία Επιστήμη και Τεχνολογία</w:t>
            </w:r>
            <w:r w:rsidRPr="00C915B0">
              <w:rPr>
                <w:i/>
                <w:iCs/>
                <w:sz w:val="20"/>
                <w:szCs w:val="20"/>
              </w:rPr>
              <w:t xml:space="preserve">, </w:t>
            </w:r>
            <w:r w:rsidRPr="00C915B0">
              <w:rPr>
                <w:iCs/>
                <w:color w:val="000000" w:themeColor="text1"/>
                <w:sz w:val="20"/>
                <w:szCs w:val="20"/>
              </w:rPr>
              <w:t xml:space="preserve">2009, </w:t>
            </w:r>
            <w:r w:rsidRPr="00C915B0">
              <w:rPr>
                <w:iCs/>
                <w:color w:val="000000" w:themeColor="text1"/>
                <w:sz w:val="20"/>
                <w:szCs w:val="20"/>
                <w:lang w:val="en-US"/>
              </w:rPr>
              <w:t>ISBN</w:t>
            </w:r>
            <w:r w:rsidRPr="00C915B0">
              <w:rPr>
                <w:iCs/>
                <w:color w:val="000000" w:themeColor="text1"/>
                <w:sz w:val="20"/>
                <w:szCs w:val="20"/>
              </w:rPr>
              <w:t xml:space="preserve">: </w:t>
            </w:r>
            <w:r w:rsidRPr="00C915B0">
              <w:rPr>
                <w:rFonts w:ascii="Calibri" w:eastAsia="Arial Unicode MS" w:hAnsi="Calibri" w:cs="Arial Unicode MS"/>
                <w:color w:val="000000"/>
                <w:sz w:val="20"/>
                <w:szCs w:val="20"/>
              </w:rPr>
              <w:t>978-960-90699-5-3</w:t>
            </w:r>
          </w:p>
          <w:p w:rsidR="008126BE" w:rsidRPr="00C915B0" w:rsidRDefault="008126BE" w:rsidP="008126BE">
            <w:pPr>
              <w:spacing w:after="0" w:line="240" w:lineRule="auto"/>
              <w:jc w:val="both"/>
              <w:rPr>
                <w:rFonts w:ascii="Calibri" w:eastAsia="Arial Unicode MS" w:hAnsi="Calibri" w:cs="Arial Unicode MS"/>
                <w:color w:val="000000" w:themeColor="text1"/>
                <w:sz w:val="20"/>
                <w:szCs w:val="20"/>
                <w:lang w:val="en-US"/>
              </w:rPr>
            </w:pPr>
            <w:proofErr w:type="spellStart"/>
            <w:r w:rsidRPr="00C915B0">
              <w:rPr>
                <w:rFonts w:ascii="Calibri" w:eastAsia="Arial Unicode MS" w:hAnsi="Calibri" w:cs="Arial Unicode MS"/>
                <w:color w:val="000000" w:themeColor="text1"/>
                <w:sz w:val="20"/>
                <w:szCs w:val="20"/>
                <w:lang w:val="en-US"/>
              </w:rPr>
              <w:t>Ribereau-Gayon</w:t>
            </w:r>
            <w:proofErr w:type="spellEnd"/>
            <w:r w:rsidRPr="00C915B0">
              <w:rPr>
                <w:rFonts w:ascii="Calibri" w:eastAsia="Arial Unicode MS" w:hAnsi="Calibri" w:cs="Arial Unicode MS"/>
                <w:color w:val="000000" w:themeColor="text1"/>
                <w:sz w:val="20"/>
                <w:szCs w:val="20"/>
                <w:lang w:val="en-US"/>
              </w:rPr>
              <w:t xml:space="preserve">, P., Glories, Y., </w:t>
            </w:r>
            <w:proofErr w:type="spellStart"/>
            <w:r w:rsidRPr="00C915B0">
              <w:rPr>
                <w:rFonts w:ascii="Calibri" w:eastAsia="Arial Unicode MS" w:hAnsi="Calibri" w:cs="Arial Unicode MS"/>
                <w:color w:val="000000" w:themeColor="text1"/>
                <w:sz w:val="20"/>
                <w:szCs w:val="20"/>
                <w:lang w:val="en-US"/>
              </w:rPr>
              <w:t>Maujean</w:t>
            </w:r>
            <w:proofErr w:type="spellEnd"/>
            <w:r w:rsidRPr="00C915B0">
              <w:rPr>
                <w:rFonts w:ascii="Calibri" w:eastAsia="Arial Unicode MS" w:hAnsi="Calibri" w:cs="Arial Unicode MS"/>
                <w:color w:val="000000" w:themeColor="text1"/>
                <w:sz w:val="20"/>
                <w:szCs w:val="20"/>
                <w:lang w:val="en-US"/>
              </w:rPr>
              <w:t xml:space="preserve">, A., </w:t>
            </w:r>
            <w:proofErr w:type="spellStart"/>
            <w:r w:rsidRPr="00C915B0">
              <w:rPr>
                <w:rFonts w:ascii="Calibri" w:eastAsia="Arial Unicode MS" w:hAnsi="Calibri" w:cs="Arial Unicode MS"/>
                <w:color w:val="000000" w:themeColor="text1"/>
                <w:sz w:val="20"/>
                <w:szCs w:val="20"/>
                <w:lang w:val="en-US"/>
              </w:rPr>
              <w:t>Dubourdieu</w:t>
            </w:r>
            <w:proofErr w:type="spellEnd"/>
            <w:r w:rsidRPr="00C915B0">
              <w:rPr>
                <w:rFonts w:ascii="Calibri" w:eastAsia="Arial Unicode MS" w:hAnsi="Calibri" w:cs="Arial Unicode MS"/>
                <w:color w:val="000000" w:themeColor="text1"/>
                <w:sz w:val="20"/>
                <w:szCs w:val="20"/>
                <w:lang w:val="en-US"/>
              </w:rPr>
              <w:t>, D. (2000) Handbook of enology, volume 2, John Wiley &amp; Sons Ltd, England</w:t>
            </w:r>
          </w:p>
          <w:p w:rsidR="008126BE" w:rsidRPr="008126BE" w:rsidRDefault="008126BE" w:rsidP="008343A9">
            <w:pPr>
              <w:spacing w:after="0" w:line="240" w:lineRule="auto"/>
              <w:jc w:val="both"/>
              <w:rPr>
                <w:rFonts w:ascii="Calibri" w:eastAsia="Times New Roman" w:hAnsi="Calibri" w:cs="Arial"/>
                <w:sz w:val="20"/>
                <w:szCs w:val="20"/>
                <w:lang w:val="en-US"/>
              </w:rPr>
            </w:pPr>
          </w:p>
        </w:tc>
      </w:tr>
    </w:tbl>
    <w:p w:rsidR="00050B81" w:rsidRPr="008126BE" w:rsidRDefault="00050B81" w:rsidP="00050B81">
      <w:pPr>
        <w:spacing w:after="0" w:line="240" w:lineRule="auto"/>
        <w:jc w:val="both"/>
        <w:rPr>
          <w:rFonts w:ascii="Cambria" w:eastAsia="Times New Roman" w:hAnsi="Cambria" w:cs="Times New Roman"/>
          <w:sz w:val="20"/>
          <w:szCs w:val="24"/>
          <w:lang w:val="en-US"/>
        </w:rPr>
      </w:pPr>
    </w:p>
    <w:p w:rsidR="00050B81" w:rsidRPr="008126BE" w:rsidRDefault="00050B81" w:rsidP="00050B81">
      <w:pPr>
        <w:spacing w:after="0" w:line="240" w:lineRule="auto"/>
        <w:rPr>
          <w:rFonts w:ascii="Times New Roman" w:eastAsia="Times New Roman" w:hAnsi="Times New Roman" w:cs="Times New Roman"/>
          <w:sz w:val="24"/>
          <w:szCs w:val="24"/>
          <w:lang w:val="en-US"/>
        </w:rPr>
      </w:pPr>
    </w:p>
    <w:p w:rsidR="00B66EDB" w:rsidRPr="008126BE" w:rsidRDefault="00B66EDB">
      <w:pPr>
        <w:rPr>
          <w:lang w:val="en-US"/>
        </w:rPr>
      </w:pPr>
    </w:p>
    <w:sectPr w:rsidR="00B66EDB" w:rsidRPr="008126BE"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38C"/>
    <w:multiLevelType w:val="hybridMultilevel"/>
    <w:tmpl w:val="8CB68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D5B53E3"/>
    <w:multiLevelType w:val="hybridMultilevel"/>
    <w:tmpl w:val="09B4B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13C26"/>
    <w:multiLevelType w:val="hybridMultilevel"/>
    <w:tmpl w:val="84D09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8E14390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B31088D"/>
    <w:multiLevelType w:val="hybridMultilevel"/>
    <w:tmpl w:val="7D92CCA0"/>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4971A8"/>
    <w:multiLevelType w:val="hybridMultilevel"/>
    <w:tmpl w:val="346A4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7DB5162"/>
    <w:multiLevelType w:val="hybridMultilevel"/>
    <w:tmpl w:val="A112D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6"/>
  </w:num>
  <w:num w:numId="6">
    <w:abstractNumId w:val="0"/>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useFELayout/>
  </w:compat>
  <w:rsids>
    <w:rsidRoot w:val="00050B81"/>
    <w:rsid w:val="0000043E"/>
    <w:rsid w:val="00003EF1"/>
    <w:rsid w:val="00007AB8"/>
    <w:rsid w:val="00050B81"/>
    <w:rsid w:val="00061DC0"/>
    <w:rsid w:val="00062474"/>
    <w:rsid w:val="00096AF5"/>
    <w:rsid w:val="000A1406"/>
    <w:rsid w:val="001A3F9B"/>
    <w:rsid w:val="001C3D6E"/>
    <w:rsid w:val="001D341B"/>
    <w:rsid w:val="001D5CF6"/>
    <w:rsid w:val="001E3789"/>
    <w:rsid w:val="00225E1A"/>
    <w:rsid w:val="0026466E"/>
    <w:rsid w:val="00284940"/>
    <w:rsid w:val="00294543"/>
    <w:rsid w:val="002B11BE"/>
    <w:rsid w:val="002C223C"/>
    <w:rsid w:val="002E451B"/>
    <w:rsid w:val="00303F34"/>
    <w:rsid w:val="00345709"/>
    <w:rsid w:val="00362AE9"/>
    <w:rsid w:val="003B45BC"/>
    <w:rsid w:val="003C0F4B"/>
    <w:rsid w:val="003D0B55"/>
    <w:rsid w:val="00480772"/>
    <w:rsid w:val="004B3F9F"/>
    <w:rsid w:val="004E47ED"/>
    <w:rsid w:val="004F0250"/>
    <w:rsid w:val="00570308"/>
    <w:rsid w:val="005B1AAD"/>
    <w:rsid w:val="005D7424"/>
    <w:rsid w:val="005E764D"/>
    <w:rsid w:val="006E0B4A"/>
    <w:rsid w:val="006E49A5"/>
    <w:rsid w:val="00726337"/>
    <w:rsid w:val="0073413F"/>
    <w:rsid w:val="00781DB0"/>
    <w:rsid w:val="00783143"/>
    <w:rsid w:val="007877AA"/>
    <w:rsid w:val="007F4749"/>
    <w:rsid w:val="008126BE"/>
    <w:rsid w:val="00826085"/>
    <w:rsid w:val="008343A9"/>
    <w:rsid w:val="00907017"/>
    <w:rsid w:val="00974C95"/>
    <w:rsid w:val="009A1051"/>
    <w:rsid w:val="009A53F8"/>
    <w:rsid w:val="009B5D4B"/>
    <w:rsid w:val="009E4DD3"/>
    <w:rsid w:val="00A45BD0"/>
    <w:rsid w:val="00A537B2"/>
    <w:rsid w:val="00A83586"/>
    <w:rsid w:val="00AC1FC8"/>
    <w:rsid w:val="00AE090A"/>
    <w:rsid w:val="00B25922"/>
    <w:rsid w:val="00B55ECB"/>
    <w:rsid w:val="00B66EDB"/>
    <w:rsid w:val="00B846E8"/>
    <w:rsid w:val="00BA03FF"/>
    <w:rsid w:val="00BB72BB"/>
    <w:rsid w:val="00BE4FAD"/>
    <w:rsid w:val="00BF03BB"/>
    <w:rsid w:val="00BF0EC8"/>
    <w:rsid w:val="00C00D2A"/>
    <w:rsid w:val="00C2211A"/>
    <w:rsid w:val="00C44F73"/>
    <w:rsid w:val="00C46576"/>
    <w:rsid w:val="00C66581"/>
    <w:rsid w:val="00C915B0"/>
    <w:rsid w:val="00CC6503"/>
    <w:rsid w:val="00CD2D2E"/>
    <w:rsid w:val="00CE5F13"/>
    <w:rsid w:val="00CF0A5D"/>
    <w:rsid w:val="00D57670"/>
    <w:rsid w:val="00D77305"/>
    <w:rsid w:val="00DA23E6"/>
    <w:rsid w:val="00DF7B06"/>
    <w:rsid w:val="00E17491"/>
    <w:rsid w:val="00E45A43"/>
    <w:rsid w:val="00E53390"/>
    <w:rsid w:val="00E545B3"/>
    <w:rsid w:val="00E73EF9"/>
    <w:rsid w:val="00E8123D"/>
    <w:rsid w:val="00EC576E"/>
    <w:rsid w:val="00EE416A"/>
    <w:rsid w:val="00EE576D"/>
    <w:rsid w:val="00F20D44"/>
    <w:rsid w:val="00F6036B"/>
    <w:rsid w:val="00F64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paragraph" w:customStyle="1" w:styleId="CharChar3">
    <w:name w:val="Char Char3"/>
    <w:basedOn w:val="Normal"/>
    <w:semiHidden/>
    <w:rsid w:val="00225E1A"/>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29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1210</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2014-01-21T07:54:00Z</dcterms:created>
  <dcterms:modified xsi:type="dcterms:W3CDTF">2016-05-09T07:44:00Z</dcterms:modified>
</cp:coreProperties>
</file>