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D4" w:rsidRPr="00050B81" w:rsidRDefault="00F660D4" w:rsidP="00050B81">
      <w:pPr>
        <w:spacing w:before="120" w:after="0"/>
        <w:jc w:val="center"/>
        <w:rPr>
          <w:rFonts w:cs="Arial"/>
          <w:sz w:val="24"/>
          <w:szCs w:val="24"/>
        </w:rPr>
      </w:pPr>
      <w:r w:rsidRPr="00050B81">
        <w:rPr>
          <w:rFonts w:cs="Arial"/>
          <w:b/>
          <w:sz w:val="24"/>
          <w:szCs w:val="24"/>
        </w:rPr>
        <w:t>ΠΕΡΙΓΡΑΜΜΑ ΜΑΘΗΜΑΤΟΣ</w:t>
      </w:r>
    </w:p>
    <w:p w:rsidR="00F660D4" w:rsidRPr="00050B81" w:rsidRDefault="00F660D4"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5"/>
        <w:gridCol w:w="958"/>
        <w:gridCol w:w="1046"/>
        <w:gridCol w:w="1196"/>
        <w:gridCol w:w="345"/>
        <w:gridCol w:w="2232"/>
      </w:tblGrid>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F660D4" w:rsidRPr="00645638" w:rsidRDefault="00F660D4" w:rsidP="00050B81">
            <w:pPr>
              <w:spacing w:after="0" w:line="240" w:lineRule="auto"/>
              <w:rPr>
                <w:rFonts w:cs="Arial"/>
                <w:color w:val="002060"/>
                <w:sz w:val="20"/>
                <w:szCs w:val="20"/>
              </w:rPr>
            </w:pPr>
            <w:r>
              <w:rPr>
                <w:rFonts w:cs="Arial"/>
                <w:color w:val="002060"/>
                <w:sz w:val="20"/>
                <w:szCs w:val="20"/>
              </w:rPr>
              <w:t>ΤΡΟΦΙΜΩΝ, ΒΙΟΤΕΧΝΟΛΟΓΙΑΣ &amp; ΑΝΑΠΤΥΞΗΣ</w:t>
            </w:r>
          </w:p>
        </w:tc>
      </w:tr>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F660D4" w:rsidRPr="00645638" w:rsidRDefault="00F660D4" w:rsidP="00050B81">
            <w:pPr>
              <w:spacing w:after="0" w:line="240" w:lineRule="auto"/>
              <w:rPr>
                <w:rFonts w:cs="Arial"/>
                <w:color w:val="002060"/>
                <w:sz w:val="20"/>
                <w:szCs w:val="20"/>
              </w:rPr>
            </w:pPr>
            <w:r>
              <w:rPr>
                <w:rFonts w:cs="Arial"/>
                <w:color w:val="002060"/>
                <w:sz w:val="20"/>
                <w:szCs w:val="20"/>
              </w:rPr>
              <w:t>ΤΜΗΜΑ ΑΓΡΟΤΙΚΗΣ ΟΙΚΟΝΟΜΙΑΣ &amp; ΑΝΑΠΤΥΞΗΣ</w:t>
            </w:r>
          </w:p>
        </w:tc>
      </w:tr>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F660D4" w:rsidRPr="00050B81" w:rsidRDefault="00F660D4" w:rsidP="00050B81">
            <w:pPr>
              <w:spacing w:after="0" w:line="240" w:lineRule="auto"/>
              <w:rPr>
                <w:rFonts w:cs="Arial"/>
                <w:color w:val="002060"/>
                <w:sz w:val="20"/>
                <w:szCs w:val="20"/>
              </w:rPr>
            </w:pPr>
            <w:r>
              <w:rPr>
                <w:rFonts w:cs="Arial"/>
                <w:i/>
                <w:color w:val="002060"/>
                <w:sz w:val="18"/>
                <w:szCs w:val="18"/>
              </w:rPr>
              <w:t>Προπτυχιακό</w:t>
            </w:r>
          </w:p>
        </w:tc>
      </w:tr>
      <w:tr w:rsidR="00F660D4" w:rsidRPr="00573467" w:rsidTr="001A3F9B">
        <w:tc>
          <w:tcPr>
            <w:tcW w:w="3205" w:type="dxa"/>
            <w:shd w:val="clear" w:color="auto" w:fill="DDD9C3"/>
          </w:tcPr>
          <w:p w:rsidR="00F660D4" w:rsidRPr="001A3F9B" w:rsidRDefault="00F660D4"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F660D4" w:rsidRPr="00C20CF5" w:rsidRDefault="00DC4401" w:rsidP="00050B81">
            <w:pPr>
              <w:spacing w:after="0" w:line="240" w:lineRule="auto"/>
              <w:rPr>
                <w:rFonts w:cs="Arial"/>
                <w:b/>
                <w:sz w:val="20"/>
                <w:szCs w:val="20"/>
              </w:rPr>
            </w:pPr>
            <w:r>
              <w:rPr>
                <w:rFonts w:cs="Arial"/>
                <w:b/>
                <w:sz w:val="20"/>
                <w:szCs w:val="20"/>
              </w:rPr>
              <w:t>3615</w:t>
            </w:r>
          </w:p>
        </w:tc>
        <w:tc>
          <w:tcPr>
            <w:tcW w:w="2505" w:type="dxa"/>
            <w:gridSpan w:val="2"/>
            <w:shd w:val="clear" w:color="auto" w:fill="DDD9C3"/>
          </w:tcPr>
          <w:p w:rsidR="00F660D4" w:rsidRPr="001A3F9B" w:rsidRDefault="00F660D4"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F660D4" w:rsidRPr="001D341B" w:rsidRDefault="00DC4401" w:rsidP="00050B81">
            <w:pPr>
              <w:spacing w:after="0" w:line="240" w:lineRule="auto"/>
              <w:rPr>
                <w:rFonts w:cs="Arial"/>
                <w:color w:val="002060"/>
                <w:sz w:val="20"/>
                <w:szCs w:val="20"/>
              </w:rPr>
            </w:pPr>
            <w:r>
              <w:rPr>
                <w:rFonts w:cs="Arial"/>
                <w:color w:val="002060"/>
                <w:sz w:val="20"/>
                <w:szCs w:val="20"/>
              </w:rPr>
              <w:t>8</w:t>
            </w:r>
            <w:r w:rsidR="00F660D4" w:rsidRPr="008E3081">
              <w:rPr>
                <w:rFonts w:cs="Arial"/>
                <w:color w:val="002060"/>
                <w:sz w:val="20"/>
                <w:szCs w:val="20"/>
                <w:vertAlign w:val="superscript"/>
              </w:rPr>
              <w:t>ο</w:t>
            </w:r>
            <w:r w:rsidR="00F660D4">
              <w:rPr>
                <w:rFonts w:cs="Arial"/>
                <w:color w:val="002060"/>
                <w:sz w:val="20"/>
                <w:szCs w:val="20"/>
              </w:rPr>
              <w:t xml:space="preserve"> </w:t>
            </w:r>
          </w:p>
        </w:tc>
      </w:tr>
      <w:tr w:rsidR="00F660D4" w:rsidRPr="00573467" w:rsidTr="001A3F9B">
        <w:trPr>
          <w:trHeight w:val="375"/>
        </w:trPr>
        <w:tc>
          <w:tcPr>
            <w:tcW w:w="3205" w:type="dxa"/>
            <w:shd w:val="clear" w:color="auto" w:fill="DDD9C3"/>
            <w:vAlign w:val="center"/>
          </w:tcPr>
          <w:p w:rsidR="00F660D4" w:rsidRPr="00050B81" w:rsidRDefault="00F660D4"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F660D4" w:rsidRPr="0063236C" w:rsidRDefault="00DC4401" w:rsidP="001A3F9B">
            <w:pPr>
              <w:spacing w:after="0" w:line="240" w:lineRule="auto"/>
              <w:rPr>
                <w:rFonts w:cs="Arial"/>
                <w:sz w:val="20"/>
                <w:szCs w:val="20"/>
              </w:rPr>
            </w:pPr>
            <w:r>
              <w:rPr>
                <w:rFonts w:cs="Arial"/>
                <w:color w:val="002060"/>
                <w:sz w:val="20"/>
                <w:szCs w:val="20"/>
              </w:rPr>
              <w:t>ΔΙΔΑΚΤΙΚΗ/</w:t>
            </w:r>
            <w:r w:rsidR="00F660D4">
              <w:rPr>
                <w:rFonts w:cs="Arial"/>
                <w:color w:val="002060"/>
                <w:sz w:val="20"/>
                <w:szCs w:val="20"/>
              </w:rPr>
              <w:t>ΓΕΩΡΓΙΚΗ ΕΚΠΑΙΔΕΥΣΗ</w:t>
            </w:r>
          </w:p>
        </w:tc>
      </w:tr>
      <w:tr w:rsidR="00F660D4" w:rsidRPr="00573467" w:rsidTr="001A3F9B">
        <w:trPr>
          <w:trHeight w:val="196"/>
        </w:trPr>
        <w:tc>
          <w:tcPr>
            <w:tcW w:w="5637" w:type="dxa"/>
            <w:gridSpan w:val="3"/>
            <w:shd w:val="clear" w:color="auto" w:fill="DDD9C3"/>
            <w:vAlign w:val="center"/>
          </w:tcPr>
          <w:p w:rsidR="00F660D4" w:rsidRPr="00050B81" w:rsidRDefault="00F660D4"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660D4" w:rsidRPr="00050B81" w:rsidRDefault="00F660D4"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F660D4" w:rsidRPr="00050B81" w:rsidRDefault="00F33E97" w:rsidP="00050B81">
            <w:pPr>
              <w:spacing w:after="0" w:line="240" w:lineRule="auto"/>
              <w:jc w:val="center"/>
              <w:rPr>
                <w:rFonts w:cs="Arial"/>
                <w:b/>
                <w:sz w:val="20"/>
                <w:szCs w:val="20"/>
              </w:rPr>
            </w:pPr>
            <w:r>
              <w:rPr>
                <w:rFonts w:cs="Arial"/>
                <w:b/>
                <w:sz w:val="20"/>
                <w:szCs w:val="20"/>
              </w:rPr>
              <w:t>ΔΙΔΑΚΤΙΚΕΣ/</w:t>
            </w:r>
            <w:r w:rsidR="00F660D4" w:rsidRPr="00050B81">
              <w:rPr>
                <w:rFonts w:cs="Arial"/>
                <w:b/>
                <w:sz w:val="20"/>
                <w:szCs w:val="20"/>
              </w:rPr>
              <w:t>ΠΙΣΤΩΤΙΚΕΣ ΜΟΝΑΔΕΣ</w:t>
            </w:r>
          </w:p>
        </w:tc>
      </w:tr>
      <w:tr w:rsidR="00F660D4" w:rsidRPr="00573467" w:rsidTr="00BF6D32">
        <w:trPr>
          <w:trHeight w:val="194"/>
        </w:trPr>
        <w:tc>
          <w:tcPr>
            <w:tcW w:w="5637" w:type="dxa"/>
            <w:gridSpan w:val="3"/>
          </w:tcPr>
          <w:p w:rsidR="00F660D4" w:rsidRPr="00726337" w:rsidRDefault="00F660D4" w:rsidP="00050B81">
            <w:pPr>
              <w:spacing w:after="0" w:line="240" w:lineRule="auto"/>
              <w:jc w:val="right"/>
              <w:rPr>
                <w:rFonts w:cs="Arial"/>
                <w:color w:val="002060"/>
                <w:sz w:val="20"/>
                <w:szCs w:val="20"/>
              </w:rPr>
            </w:pPr>
            <w:r>
              <w:rPr>
                <w:rFonts w:cs="Arial"/>
                <w:color w:val="002060"/>
                <w:sz w:val="20"/>
                <w:szCs w:val="20"/>
              </w:rPr>
              <w:t>Διαλέξεις και Μελέτη &amp; Ανάλυση Βιβλιογραφίας</w:t>
            </w:r>
          </w:p>
        </w:tc>
        <w:tc>
          <w:tcPr>
            <w:tcW w:w="1559" w:type="dxa"/>
            <w:gridSpan w:val="2"/>
          </w:tcPr>
          <w:p w:rsidR="00F660D4" w:rsidRPr="005953FF" w:rsidRDefault="005953FF" w:rsidP="00726337">
            <w:pPr>
              <w:spacing w:after="0" w:line="240" w:lineRule="auto"/>
              <w:jc w:val="center"/>
              <w:rPr>
                <w:rFonts w:cs="Arial"/>
                <w:color w:val="002060"/>
                <w:sz w:val="20"/>
                <w:szCs w:val="20"/>
                <w:lang w:val="en-US"/>
              </w:rPr>
            </w:pPr>
            <w:r>
              <w:rPr>
                <w:rFonts w:cs="Arial"/>
                <w:color w:val="002060"/>
                <w:sz w:val="20"/>
                <w:szCs w:val="20"/>
                <w:lang w:val="en-US"/>
              </w:rPr>
              <w:t>5</w:t>
            </w:r>
          </w:p>
        </w:tc>
        <w:tc>
          <w:tcPr>
            <w:tcW w:w="1240" w:type="dxa"/>
          </w:tcPr>
          <w:p w:rsidR="00F660D4" w:rsidRPr="00F33E97" w:rsidRDefault="00F33E97" w:rsidP="00907017">
            <w:pPr>
              <w:spacing w:after="0" w:line="240" w:lineRule="auto"/>
              <w:jc w:val="center"/>
              <w:rPr>
                <w:rFonts w:cs="Arial"/>
                <w:color w:val="002060"/>
                <w:sz w:val="20"/>
                <w:szCs w:val="20"/>
                <w:lang w:val="en-US"/>
              </w:rPr>
            </w:pPr>
            <w:r>
              <w:rPr>
                <w:rFonts w:cs="Arial"/>
                <w:color w:val="002060"/>
                <w:sz w:val="20"/>
                <w:szCs w:val="20"/>
                <w:lang w:val="en-US"/>
              </w:rPr>
              <w:t>5</w:t>
            </w:r>
          </w:p>
        </w:tc>
      </w:tr>
      <w:tr w:rsidR="00F660D4" w:rsidRPr="00573467" w:rsidTr="00BF6D32">
        <w:trPr>
          <w:trHeight w:val="194"/>
        </w:trPr>
        <w:tc>
          <w:tcPr>
            <w:tcW w:w="5637" w:type="dxa"/>
            <w:gridSpan w:val="3"/>
          </w:tcPr>
          <w:p w:rsidR="00F660D4" w:rsidRPr="00726337" w:rsidRDefault="00F660D4" w:rsidP="00050B81">
            <w:pPr>
              <w:spacing w:after="0" w:line="240" w:lineRule="auto"/>
              <w:jc w:val="right"/>
              <w:rPr>
                <w:rFonts w:cs="Arial"/>
                <w:b/>
                <w:color w:val="002060"/>
                <w:sz w:val="20"/>
                <w:szCs w:val="20"/>
              </w:rPr>
            </w:pPr>
          </w:p>
        </w:tc>
        <w:tc>
          <w:tcPr>
            <w:tcW w:w="1559" w:type="dxa"/>
            <w:gridSpan w:val="2"/>
          </w:tcPr>
          <w:p w:rsidR="00F660D4" w:rsidRPr="00726337" w:rsidRDefault="00F660D4" w:rsidP="00050B81">
            <w:pPr>
              <w:spacing w:after="0" w:line="240" w:lineRule="auto"/>
              <w:jc w:val="right"/>
              <w:rPr>
                <w:rFonts w:cs="Arial"/>
                <w:color w:val="002060"/>
                <w:sz w:val="20"/>
                <w:szCs w:val="20"/>
              </w:rPr>
            </w:pPr>
          </w:p>
        </w:tc>
        <w:tc>
          <w:tcPr>
            <w:tcW w:w="1240" w:type="dxa"/>
          </w:tcPr>
          <w:p w:rsidR="00F660D4" w:rsidRPr="00726337" w:rsidRDefault="00F660D4" w:rsidP="00050B81">
            <w:pPr>
              <w:spacing w:after="0" w:line="240" w:lineRule="auto"/>
              <w:rPr>
                <w:rFonts w:cs="Arial"/>
                <w:color w:val="002060"/>
                <w:sz w:val="20"/>
                <w:szCs w:val="20"/>
              </w:rPr>
            </w:pPr>
          </w:p>
        </w:tc>
      </w:tr>
      <w:tr w:rsidR="00F660D4" w:rsidRPr="00573467" w:rsidTr="00BF6D32">
        <w:trPr>
          <w:trHeight w:val="194"/>
        </w:trPr>
        <w:tc>
          <w:tcPr>
            <w:tcW w:w="5637" w:type="dxa"/>
            <w:gridSpan w:val="3"/>
          </w:tcPr>
          <w:p w:rsidR="00F660D4" w:rsidRPr="00726337" w:rsidRDefault="00F660D4" w:rsidP="00050B81">
            <w:pPr>
              <w:spacing w:after="0" w:line="240" w:lineRule="auto"/>
              <w:rPr>
                <w:rFonts w:cs="Arial"/>
                <w:b/>
                <w:color w:val="002060"/>
                <w:sz w:val="20"/>
                <w:szCs w:val="20"/>
              </w:rPr>
            </w:pPr>
          </w:p>
        </w:tc>
        <w:tc>
          <w:tcPr>
            <w:tcW w:w="1559" w:type="dxa"/>
            <w:gridSpan w:val="2"/>
          </w:tcPr>
          <w:p w:rsidR="00F660D4" w:rsidRPr="00726337" w:rsidRDefault="00F660D4" w:rsidP="00050B81">
            <w:pPr>
              <w:spacing w:after="0" w:line="240" w:lineRule="auto"/>
              <w:jc w:val="right"/>
              <w:rPr>
                <w:rFonts w:cs="Arial"/>
                <w:color w:val="002060"/>
                <w:sz w:val="20"/>
                <w:szCs w:val="20"/>
              </w:rPr>
            </w:pPr>
          </w:p>
        </w:tc>
        <w:tc>
          <w:tcPr>
            <w:tcW w:w="1240" w:type="dxa"/>
          </w:tcPr>
          <w:p w:rsidR="00F660D4" w:rsidRPr="00726337" w:rsidRDefault="00F660D4" w:rsidP="00050B81">
            <w:pPr>
              <w:spacing w:after="0" w:line="240" w:lineRule="auto"/>
              <w:rPr>
                <w:rFonts w:cs="Arial"/>
                <w:color w:val="002060"/>
                <w:sz w:val="20"/>
                <w:szCs w:val="20"/>
              </w:rPr>
            </w:pPr>
          </w:p>
        </w:tc>
      </w:tr>
      <w:tr w:rsidR="00F660D4" w:rsidRPr="00573467" w:rsidTr="001A3F9B">
        <w:trPr>
          <w:trHeight w:val="194"/>
        </w:trPr>
        <w:tc>
          <w:tcPr>
            <w:tcW w:w="5637" w:type="dxa"/>
            <w:gridSpan w:val="3"/>
            <w:shd w:val="clear" w:color="auto" w:fill="DDD9C3"/>
          </w:tcPr>
          <w:p w:rsidR="00F660D4" w:rsidRPr="00050B81" w:rsidRDefault="00F660D4"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660D4" w:rsidRPr="00050B81" w:rsidRDefault="00F660D4" w:rsidP="00050B81">
            <w:pPr>
              <w:spacing w:after="0" w:line="240" w:lineRule="auto"/>
              <w:jc w:val="right"/>
              <w:rPr>
                <w:rFonts w:cs="Arial"/>
                <w:color w:val="002060"/>
                <w:sz w:val="20"/>
                <w:szCs w:val="20"/>
              </w:rPr>
            </w:pPr>
          </w:p>
        </w:tc>
        <w:tc>
          <w:tcPr>
            <w:tcW w:w="1240" w:type="dxa"/>
          </w:tcPr>
          <w:p w:rsidR="00F660D4" w:rsidRPr="00050B81" w:rsidRDefault="00F660D4" w:rsidP="00050B81">
            <w:pPr>
              <w:spacing w:after="0" w:line="240" w:lineRule="auto"/>
              <w:rPr>
                <w:rFonts w:cs="Arial"/>
                <w:color w:val="002060"/>
                <w:sz w:val="20"/>
                <w:szCs w:val="20"/>
              </w:rPr>
            </w:pPr>
          </w:p>
        </w:tc>
      </w:tr>
      <w:tr w:rsidR="00F660D4" w:rsidRPr="00573467" w:rsidTr="001A3F9B">
        <w:trPr>
          <w:trHeight w:val="599"/>
        </w:trPr>
        <w:tc>
          <w:tcPr>
            <w:tcW w:w="3205" w:type="dxa"/>
            <w:shd w:val="clear" w:color="auto" w:fill="DDD9C3"/>
          </w:tcPr>
          <w:p w:rsidR="00F660D4" w:rsidRPr="00050B81" w:rsidRDefault="00F660D4" w:rsidP="00050B81">
            <w:pPr>
              <w:spacing w:after="0" w:line="240" w:lineRule="auto"/>
              <w:jc w:val="right"/>
              <w:rPr>
                <w:rFonts w:cs="Arial"/>
                <w:i/>
                <w:sz w:val="16"/>
                <w:szCs w:val="16"/>
              </w:rPr>
            </w:pPr>
            <w:r w:rsidRPr="00050B81">
              <w:rPr>
                <w:rFonts w:cs="Arial"/>
                <w:b/>
                <w:sz w:val="20"/>
                <w:szCs w:val="20"/>
              </w:rPr>
              <w:t>ΤΥΠΟΣ ΜΑΘΗΜΑΤΟΣ</w:t>
            </w:r>
          </w:p>
          <w:p w:rsidR="00F660D4" w:rsidRPr="00050B81" w:rsidRDefault="00F660D4"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F660D4" w:rsidRPr="00050B81" w:rsidRDefault="00F660D4" w:rsidP="001D341B">
            <w:pPr>
              <w:spacing w:after="0" w:line="240" w:lineRule="auto"/>
              <w:rPr>
                <w:rFonts w:cs="Arial"/>
                <w:color w:val="002060"/>
                <w:sz w:val="20"/>
                <w:szCs w:val="20"/>
              </w:rPr>
            </w:pPr>
            <w:r>
              <w:rPr>
                <w:rFonts w:cs="Arial"/>
                <w:color w:val="002060"/>
                <w:sz w:val="20"/>
                <w:szCs w:val="20"/>
              </w:rPr>
              <w:t>Επιστημονικής Περιοχής</w:t>
            </w:r>
            <w:r w:rsidRPr="008F1A47">
              <w:rPr>
                <w:rFonts w:cs="Arial"/>
                <w:color w:val="002060"/>
                <w:sz w:val="20"/>
                <w:szCs w:val="20"/>
              </w:rPr>
              <w:t>, Ανάπτυξης Δεξιοτήτων</w:t>
            </w:r>
          </w:p>
        </w:tc>
      </w:tr>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rPr>
            </w:pPr>
            <w:r w:rsidRPr="00050B81">
              <w:rPr>
                <w:rFonts w:cs="Arial"/>
                <w:b/>
                <w:sz w:val="20"/>
                <w:szCs w:val="20"/>
              </w:rPr>
              <w:t>ΠΡΟΑΠΑΙΤΟΥΜΕΝΑ ΜΑΘΗΜΑΤΑ:</w:t>
            </w:r>
          </w:p>
          <w:p w:rsidR="00F660D4" w:rsidRPr="00050B81" w:rsidRDefault="00F660D4" w:rsidP="00050B81">
            <w:pPr>
              <w:spacing w:after="0" w:line="240" w:lineRule="auto"/>
              <w:jc w:val="right"/>
              <w:rPr>
                <w:rFonts w:cs="Arial"/>
                <w:b/>
                <w:sz w:val="20"/>
                <w:szCs w:val="20"/>
              </w:rPr>
            </w:pPr>
          </w:p>
        </w:tc>
        <w:tc>
          <w:tcPr>
            <w:tcW w:w="5231" w:type="dxa"/>
            <w:gridSpan w:val="5"/>
          </w:tcPr>
          <w:p w:rsidR="00F660D4" w:rsidRPr="00050B81" w:rsidRDefault="00F660D4" w:rsidP="00050B81">
            <w:pPr>
              <w:spacing w:after="0" w:line="240" w:lineRule="auto"/>
              <w:rPr>
                <w:rFonts w:cs="Arial"/>
                <w:color w:val="002060"/>
                <w:sz w:val="20"/>
                <w:szCs w:val="20"/>
              </w:rPr>
            </w:pPr>
          </w:p>
        </w:tc>
      </w:tr>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F660D4" w:rsidRPr="00050B81" w:rsidRDefault="00F660D4" w:rsidP="00050B81">
            <w:pPr>
              <w:spacing w:after="0" w:line="240" w:lineRule="auto"/>
              <w:rPr>
                <w:rFonts w:cs="Arial"/>
                <w:color w:val="002060"/>
                <w:sz w:val="20"/>
                <w:szCs w:val="20"/>
                <w:lang w:val="en-US"/>
              </w:rPr>
            </w:pPr>
            <w:r w:rsidRPr="00573467">
              <w:rPr>
                <w:rFonts w:cs="Arial"/>
                <w:color w:val="002060"/>
                <w:sz w:val="20"/>
                <w:szCs w:val="20"/>
              </w:rPr>
              <w:t>Ελληνική</w:t>
            </w:r>
          </w:p>
        </w:tc>
      </w:tr>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F660D4" w:rsidRPr="00050B81" w:rsidRDefault="00F660D4" w:rsidP="00050B81">
            <w:pPr>
              <w:spacing w:after="0" w:line="240" w:lineRule="auto"/>
              <w:rPr>
                <w:rFonts w:cs="Arial"/>
                <w:color w:val="002060"/>
                <w:sz w:val="20"/>
                <w:szCs w:val="20"/>
              </w:rPr>
            </w:pPr>
            <w:r w:rsidRPr="00573467">
              <w:rPr>
                <w:rFonts w:cs="Arial"/>
                <w:color w:val="002060"/>
                <w:sz w:val="20"/>
                <w:szCs w:val="20"/>
              </w:rPr>
              <w:t>ΝΑΙ (στην Αγγλική)</w:t>
            </w:r>
          </w:p>
        </w:tc>
      </w:tr>
      <w:tr w:rsidR="00F660D4" w:rsidRPr="00573467" w:rsidTr="001A3F9B">
        <w:tc>
          <w:tcPr>
            <w:tcW w:w="3205" w:type="dxa"/>
            <w:shd w:val="clear" w:color="auto" w:fill="DDD9C3"/>
          </w:tcPr>
          <w:p w:rsidR="00F660D4" w:rsidRPr="00050B81" w:rsidRDefault="00F660D4"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F660D4" w:rsidRPr="00C20CF5" w:rsidRDefault="00F660D4" w:rsidP="00907017">
            <w:pPr>
              <w:rPr>
                <w:rFonts w:cs="Arial"/>
                <w:color w:val="002060"/>
                <w:sz w:val="20"/>
                <w:szCs w:val="20"/>
              </w:rPr>
            </w:pPr>
          </w:p>
        </w:tc>
      </w:tr>
    </w:tbl>
    <w:p w:rsidR="00F660D4" w:rsidRPr="00050B81" w:rsidRDefault="00F660D4"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660D4" w:rsidRPr="00573467" w:rsidTr="001A3F9B">
        <w:tc>
          <w:tcPr>
            <w:tcW w:w="8472" w:type="dxa"/>
            <w:gridSpan w:val="3"/>
            <w:tcBorders>
              <w:bottom w:val="nil"/>
            </w:tcBorders>
            <w:shd w:val="clear" w:color="auto" w:fill="DDD9C3"/>
          </w:tcPr>
          <w:p w:rsidR="00F660D4" w:rsidRPr="00050B81" w:rsidRDefault="00F660D4" w:rsidP="00050B81">
            <w:pPr>
              <w:spacing w:after="0" w:line="240" w:lineRule="auto"/>
              <w:rPr>
                <w:rFonts w:cs="Arial"/>
                <w:i/>
                <w:sz w:val="16"/>
                <w:szCs w:val="16"/>
              </w:rPr>
            </w:pPr>
            <w:r w:rsidRPr="00050B81">
              <w:rPr>
                <w:rFonts w:cs="Arial"/>
                <w:b/>
                <w:sz w:val="20"/>
                <w:szCs w:val="20"/>
              </w:rPr>
              <w:t>Μαθησιακά Αποτελέσματα</w:t>
            </w:r>
          </w:p>
        </w:tc>
      </w:tr>
      <w:tr w:rsidR="00F660D4" w:rsidRPr="00573467" w:rsidTr="001A3F9B">
        <w:tc>
          <w:tcPr>
            <w:tcW w:w="8472" w:type="dxa"/>
            <w:gridSpan w:val="3"/>
            <w:tcBorders>
              <w:top w:val="nil"/>
            </w:tcBorders>
            <w:shd w:val="clear" w:color="auto" w:fill="DDD9C3"/>
          </w:tcPr>
          <w:p w:rsidR="00F660D4" w:rsidRPr="00050B81" w:rsidRDefault="00F660D4"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660D4" w:rsidRPr="00050B81" w:rsidRDefault="00F660D4"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F660D4" w:rsidRPr="00050B81" w:rsidRDefault="00F660D4"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660D4" w:rsidRPr="00050B81" w:rsidRDefault="00F660D4"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F660D4" w:rsidRPr="00050B81" w:rsidRDefault="00F660D4"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F660D4" w:rsidRPr="001A3F9B" w:rsidRDefault="00F660D4"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F660D4" w:rsidRPr="00573467" w:rsidTr="00050B81">
        <w:tc>
          <w:tcPr>
            <w:tcW w:w="8472" w:type="dxa"/>
            <w:gridSpan w:val="3"/>
          </w:tcPr>
          <w:p w:rsidR="00F660D4" w:rsidRDefault="00F660D4" w:rsidP="008947BD">
            <w:pPr>
              <w:spacing w:after="0" w:line="240" w:lineRule="auto"/>
              <w:jc w:val="both"/>
              <w:rPr>
                <w:rFonts w:cs="Arial"/>
                <w:color w:val="002060"/>
                <w:sz w:val="20"/>
                <w:szCs w:val="20"/>
              </w:rPr>
            </w:pPr>
            <w:r>
              <w:rPr>
                <w:rFonts w:cs="Arial"/>
                <w:color w:val="002060"/>
                <w:sz w:val="20"/>
                <w:szCs w:val="20"/>
              </w:rPr>
              <w:t>Το μάθημα αποσκοπεί στην εξοικείωση των φοιτητών/τριών με τις έννοιες, μεθοδολογίες και πρακτικές της διδακτικής ιδίως όσον αφορά στα τεχνικά-επαγγελματικά προγράμματα (με έμφαση στη γεωργική εκπαίδευση).</w:t>
            </w:r>
          </w:p>
          <w:p w:rsidR="00F660D4" w:rsidRDefault="00F660D4" w:rsidP="008947BD">
            <w:pPr>
              <w:spacing w:after="0" w:line="240" w:lineRule="auto"/>
              <w:jc w:val="both"/>
              <w:rPr>
                <w:rFonts w:cs="Arial"/>
                <w:color w:val="002060"/>
                <w:sz w:val="20"/>
                <w:szCs w:val="20"/>
              </w:rPr>
            </w:pPr>
            <w:r>
              <w:rPr>
                <w:rFonts w:cs="Arial"/>
                <w:color w:val="002060"/>
                <w:sz w:val="20"/>
                <w:szCs w:val="20"/>
              </w:rPr>
              <w:t>Με την επιτυχή ολοκλήρωση του μαθήματος ο φοιτητής /τρια θα είναι ικανός/ή:</w:t>
            </w:r>
          </w:p>
          <w:p w:rsidR="00F660D4" w:rsidRDefault="00F660D4" w:rsidP="008947BD">
            <w:pPr>
              <w:pStyle w:val="ListParagraph"/>
              <w:numPr>
                <w:ilvl w:val="0"/>
                <w:numId w:val="3"/>
              </w:numPr>
              <w:spacing w:after="0" w:line="240" w:lineRule="auto"/>
              <w:ind w:left="284" w:hanging="284"/>
              <w:jc w:val="both"/>
              <w:rPr>
                <w:rFonts w:cs="Arial"/>
                <w:color w:val="002060"/>
                <w:sz w:val="20"/>
                <w:szCs w:val="20"/>
              </w:rPr>
            </w:pPr>
            <w:r>
              <w:rPr>
                <w:rFonts w:cs="Arial"/>
                <w:color w:val="002060"/>
                <w:sz w:val="20"/>
                <w:szCs w:val="20"/>
              </w:rPr>
              <w:t>Να περιγράψει, διακρίνει και εξηγήσει τις βασικές και κρίσιμες έννοιες, θεωρίες και μεθοδολογίες της (γενικής και τεχνικής/ γεωργικής) εκπαίδευσης (και κατάρτισης).</w:t>
            </w:r>
          </w:p>
          <w:p w:rsidR="00F660D4" w:rsidRDefault="00F660D4" w:rsidP="008947BD">
            <w:pPr>
              <w:pStyle w:val="ListParagraph"/>
              <w:numPr>
                <w:ilvl w:val="0"/>
                <w:numId w:val="3"/>
              </w:numPr>
              <w:spacing w:after="0" w:line="240" w:lineRule="auto"/>
              <w:ind w:left="284" w:hanging="284"/>
              <w:jc w:val="both"/>
              <w:rPr>
                <w:rFonts w:cs="Arial"/>
                <w:color w:val="002060"/>
                <w:sz w:val="20"/>
                <w:szCs w:val="20"/>
              </w:rPr>
            </w:pPr>
            <w:r>
              <w:rPr>
                <w:rFonts w:cs="Arial"/>
                <w:color w:val="002060"/>
                <w:sz w:val="20"/>
                <w:szCs w:val="20"/>
              </w:rPr>
              <w:t>Να εκτιμήσει τις κατάλληλες στρατηγικές και μορφές/τεχνικές διδασκαλίας και τα κατάλληλα εποπτικά μέσα που θα εξασφαλίζουν, κατά περίπτωση, την επιτυχή έκβαση ενός εκπαιδευτικού γεγονότος.</w:t>
            </w:r>
          </w:p>
          <w:p w:rsidR="00F660D4" w:rsidRDefault="00F660D4" w:rsidP="0063236C">
            <w:pPr>
              <w:pStyle w:val="ListParagraph"/>
              <w:numPr>
                <w:ilvl w:val="0"/>
                <w:numId w:val="3"/>
              </w:numPr>
              <w:spacing w:after="0" w:line="240" w:lineRule="auto"/>
              <w:ind w:left="284" w:hanging="284"/>
              <w:jc w:val="both"/>
              <w:rPr>
                <w:rFonts w:cs="Arial"/>
                <w:color w:val="002060"/>
                <w:sz w:val="20"/>
                <w:szCs w:val="20"/>
              </w:rPr>
            </w:pPr>
            <w:r>
              <w:rPr>
                <w:rFonts w:cs="Arial"/>
                <w:color w:val="002060"/>
                <w:sz w:val="20"/>
                <w:szCs w:val="20"/>
              </w:rPr>
              <w:t>Να αναπτύξει/δημιουργήσει τους διδακτικούς στόχους, το σχέδιο διδασκαλίας και τον κατάλληλο τρόπο αξιολόγησης των εκπαιδευομένων στο πλαίσιο ενός αναλυτικού προγράμματος σπουδών.</w:t>
            </w:r>
            <w:bookmarkStart w:id="0" w:name="_GoBack"/>
            <w:bookmarkEnd w:id="0"/>
          </w:p>
          <w:p w:rsidR="00F660D4" w:rsidRDefault="00F660D4" w:rsidP="008947BD">
            <w:pPr>
              <w:pStyle w:val="ListParagraph"/>
              <w:numPr>
                <w:ilvl w:val="0"/>
                <w:numId w:val="3"/>
              </w:numPr>
              <w:spacing w:after="0" w:line="240" w:lineRule="auto"/>
              <w:ind w:left="284" w:hanging="284"/>
              <w:jc w:val="both"/>
              <w:rPr>
                <w:rFonts w:cs="Arial"/>
                <w:color w:val="002060"/>
                <w:sz w:val="20"/>
                <w:szCs w:val="20"/>
              </w:rPr>
            </w:pPr>
            <w:r>
              <w:rPr>
                <w:rFonts w:cs="Arial"/>
                <w:color w:val="002060"/>
                <w:sz w:val="20"/>
                <w:szCs w:val="20"/>
              </w:rPr>
              <w:t>Να αξιολογήσει ένα εκπαιδευτικό γεγονός/ πρόγραμμα.</w:t>
            </w:r>
          </w:p>
          <w:p w:rsidR="00F660D4" w:rsidRDefault="00F660D4" w:rsidP="008947BD">
            <w:pPr>
              <w:pStyle w:val="ListParagraph"/>
              <w:numPr>
                <w:ilvl w:val="0"/>
                <w:numId w:val="3"/>
              </w:numPr>
              <w:spacing w:after="0" w:line="240" w:lineRule="auto"/>
              <w:ind w:left="284" w:hanging="284"/>
              <w:jc w:val="both"/>
              <w:rPr>
                <w:rFonts w:cs="Arial"/>
                <w:color w:val="002060"/>
                <w:sz w:val="20"/>
                <w:szCs w:val="20"/>
              </w:rPr>
            </w:pPr>
            <w:r>
              <w:rPr>
                <w:rFonts w:cs="Arial"/>
                <w:color w:val="002060"/>
                <w:sz w:val="20"/>
                <w:szCs w:val="20"/>
              </w:rPr>
              <w:t xml:space="preserve">Να συνεργαστεί με τους συμφοιτητές/τριές του/της για να συγκεντρώσουν τα απαραίτητα </w:t>
            </w:r>
            <w:r>
              <w:rPr>
                <w:rFonts w:cs="Arial"/>
                <w:color w:val="002060"/>
                <w:sz w:val="20"/>
                <w:szCs w:val="20"/>
              </w:rPr>
              <w:lastRenderedPageBreak/>
              <w:t>στοιχεία ώστε να συνθέσουν και να παρουσιάσουν μια εργασία σε συναφή με το αντικείμενο θέματα.</w:t>
            </w:r>
          </w:p>
          <w:p w:rsidR="00F660D4" w:rsidRPr="001D341B" w:rsidRDefault="00F660D4" w:rsidP="001A3F9B">
            <w:pPr>
              <w:widowControl w:val="0"/>
              <w:autoSpaceDE w:val="0"/>
              <w:autoSpaceDN w:val="0"/>
              <w:adjustRightInd w:val="0"/>
              <w:spacing w:after="60" w:line="240" w:lineRule="auto"/>
              <w:rPr>
                <w:rFonts w:cs="Arial"/>
                <w:i/>
                <w:sz w:val="16"/>
                <w:szCs w:val="16"/>
              </w:rPr>
            </w:pPr>
          </w:p>
        </w:tc>
      </w:tr>
      <w:tr w:rsidR="00F660D4" w:rsidRPr="00573467" w:rsidTr="001A3F9B">
        <w:tblPrEx>
          <w:tblLook w:val="0000"/>
        </w:tblPrEx>
        <w:trPr>
          <w:gridBefore w:val="1"/>
          <w:wBefore w:w="18" w:type="dxa"/>
        </w:trPr>
        <w:tc>
          <w:tcPr>
            <w:tcW w:w="8454" w:type="dxa"/>
            <w:gridSpan w:val="2"/>
            <w:tcBorders>
              <w:bottom w:val="nil"/>
            </w:tcBorders>
            <w:shd w:val="clear" w:color="auto" w:fill="DDD9C3"/>
          </w:tcPr>
          <w:p w:rsidR="00F660D4" w:rsidRPr="007655ED" w:rsidRDefault="00F660D4" w:rsidP="00050B81">
            <w:pPr>
              <w:spacing w:after="0" w:line="240" w:lineRule="auto"/>
              <w:rPr>
                <w:rFonts w:cs="Arial"/>
                <w:b/>
                <w:sz w:val="20"/>
                <w:szCs w:val="20"/>
                <w:lang w:val="en-US"/>
              </w:rPr>
            </w:pPr>
            <w:r w:rsidRPr="00050B81">
              <w:rPr>
                <w:rFonts w:cs="Arial"/>
                <w:b/>
                <w:sz w:val="20"/>
                <w:szCs w:val="20"/>
              </w:rPr>
              <w:lastRenderedPageBreak/>
              <w:t>Γενικές Ικανότητες</w:t>
            </w:r>
          </w:p>
        </w:tc>
      </w:tr>
      <w:tr w:rsidR="00F660D4" w:rsidRPr="00573467" w:rsidTr="00B25922">
        <w:tc>
          <w:tcPr>
            <w:tcW w:w="8472" w:type="dxa"/>
            <w:gridSpan w:val="3"/>
            <w:tcBorders>
              <w:top w:val="nil"/>
              <w:bottom w:val="nil"/>
            </w:tcBorders>
            <w:shd w:val="clear" w:color="auto" w:fill="DDD9C3"/>
          </w:tcPr>
          <w:p w:rsidR="00F660D4" w:rsidRPr="00050B81" w:rsidRDefault="00F660D4"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660D4" w:rsidRPr="00573467" w:rsidTr="00B25922">
        <w:tblPrEx>
          <w:tblLook w:val="0000"/>
        </w:tblPrEx>
        <w:tc>
          <w:tcPr>
            <w:tcW w:w="3964" w:type="dxa"/>
            <w:gridSpan w:val="2"/>
            <w:tcBorders>
              <w:top w:val="nil"/>
              <w:right w:val="nil"/>
            </w:tcBorders>
            <w:shd w:val="clear" w:color="auto" w:fill="DDD9C3"/>
          </w:tcPr>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F660D4" w:rsidRPr="00050B81" w:rsidRDefault="00F660D4"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F660D4" w:rsidRPr="00050B81" w:rsidRDefault="00F660D4"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F660D4" w:rsidRPr="00573467" w:rsidTr="00B25922">
        <w:tc>
          <w:tcPr>
            <w:tcW w:w="8472" w:type="dxa"/>
            <w:gridSpan w:val="3"/>
          </w:tcPr>
          <w:p w:rsidR="00F660D4" w:rsidRPr="00081AE9" w:rsidRDefault="00F660D4"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Λήψη αποφάσεων</w:t>
            </w:r>
          </w:p>
          <w:p w:rsidR="00F660D4" w:rsidRPr="00081AE9" w:rsidRDefault="00F660D4"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Αυτόνομη Εργασία</w:t>
            </w:r>
          </w:p>
          <w:p w:rsidR="00F660D4" w:rsidRPr="00081AE9" w:rsidRDefault="00F660D4" w:rsidP="00F21BBD">
            <w:pPr>
              <w:widowControl w:val="0"/>
              <w:numPr>
                <w:ilvl w:val="0"/>
                <w:numId w:val="5"/>
              </w:numPr>
              <w:autoSpaceDE w:val="0"/>
              <w:autoSpaceDN w:val="0"/>
              <w:adjustRightInd w:val="0"/>
              <w:spacing w:after="0" w:line="240" w:lineRule="auto"/>
              <w:rPr>
                <w:color w:val="002060"/>
                <w:sz w:val="20"/>
                <w:szCs w:val="20"/>
              </w:rPr>
            </w:pPr>
            <w:r w:rsidRPr="00081AE9">
              <w:rPr>
                <w:color w:val="002060"/>
                <w:sz w:val="20"/>
                <w:szCs w:val="20"/>
              </w:rPr>
              <w:t>Ομαδική Εργασία</w:t>
            </w:r>
          </w:p>
          <w:p w:rsidR="00F660D4" w:rsidRPr="00081AE9" w:rsidRDefault="00F660D4"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Σεβασμός στη διαφορετικότητα και την πολυπολιτισμικότητα</w:t>
            </w:r>
          </w:p>
          <w:p w:rsidR="00F660D4" w:rsidRPr="00081AE9" w:rsidRDefault="00F660D4"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Άσκηση κριτικής και αυτοκριτικής</w:t>
            </w:r>
          </w:p>
          <w:p w:rsidR="00F660D4" w:rsidRPr="00081AE9" w:rsidRDefault="00F660D4" w:rsidP="00F21BBD">
            <w:pPr>
              <w:widowControl w:val="0"/>
              <w:numPr>
                <w:ilvl w:val="0"/>
                <w:numId w:val="5"/>
              </w:numPr>
              <w:autoSpaceDE w:val="0"/>
              <w:autoSpaceDN w:val="0"/>
              <w:adjustRightInd w:val="0"/>
              <w:spacing w:after="60" w:line="240" w:lineRule="auto"/>
              <w:rPr>
                <w:color w:val="002060"/>
                <w:sz w:val="20"/>
                <w:szCs w:val="20"/>
              </w:rPr>
            </w:pPr>
            <w:r w:rsidRPr="00081AE9">
              <w:rPr>
                <w:color w:val="002060"/>
                <w:sz w:val="20"/>
                <w:szCs w:val="20"/>
              </w:rPr>
              <w:t>Προαγωγή της ελεύθερης, δημιουργικής και επαγωγικής σκέψης</w:t>
            </w:r>
          </w:p>
          <w:p w:rsidR="00F660D4" w:rsidRPr="00050B81" w:rsidRDefault="00F660D4" w:rsidP="001D341B">
            <w:pPr>
              <w:widowControl w:val="0"/>
              <w:autoSpaceDE w:val="0"/>
              <w:autoSpaceDN w:val="0"/>
              <w:adjustRightInd w:val="0"/>
              <w:spacing w:after="60" w:line="240" w:lineRule="auto"/>
              <w:ind w:left="454" w:hanging="454"/>
              <w:rPr>
                <w:rFonts w:cs="Arial"/>
                <w:i/>
                <w:sz w:val="16"/>
                <w:szCs w:val="16"/>
              </w:rPr>
            </w:pPr>
          </w:p>
        </w:tc>
      </w:tr>
    </w:tbl>
    <w:p w:rsidR="00F660D4" w:rsidRPr="00050B81" w:rsidRDefault="00F660D4"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660D4" w:rsidRPr="00573467" w:rsidTr="00BF6D32">
        <w:tc>
          <w:tcPr>
            <w:tcW w:w="8472" w:type="dxa"/>
          </w:tcPr>
          <w:p w:rsidR="00F660D4" w:rsidRPr="00DA2782" w:rsidRDefault="00F660D4" w:rsidP="00DA2782">
            <w:pPr>
              <w:spacing w:after="0" w:line="240" w:lineRule="auto"/>
              <w:rPr>
                <w:iCs/>
                <w:color w:val="002060"/>
                <w:sz w:val="20"/>
                <w:szCs w:val="20"/>
                <w:lang w:val="en-US"/>
              </w:rPr>
            </w:pPr>
          </w:p>
          <w:p w:rsidR="00F660D4" w:rsidRPr="00F5309C" w:rsidRDefault="00F660D4" w:rsidP="00DA2782">
            <w:pPr>
              <w:spacing w:after="0" w:line="240" w:lineRule="auto"/>
              <w:ind w:left="454" w:hanging="454"/>
              <w:rPr>
                <w:iCs/>
                <w:color w:val="002060"/>
                <w:sz w:val="20"/>
                <w:szCs w:val="20"/>
              </w:rPr>
            </w:pPr>
            <w:proofErr w:type="spellStart"/>
            <w:r w:rsidRPr="00DA2782">
              <w:rPr>
                <w:iCs/>
                <w:color w:val="002060"/>
                <w:sz w:val="20"/>
                <w:szCs w:val="20"/>
                <w:lang w:val="en-US"/>
              </w:rPr>
              <w:t>i</w:t>
            </w:r>
            <w:proofErr w:type="spellEnd"/>
            <w:r w:rsidRPr="00DA2782">
              <w:rPr>
                <w:iCs/>
                <w:color w:val="002060"/>
                <w:sz w:val="20"/>
                <w:szCs w:val="20"/>
              </w:rPr>
              <w:t>.</w:t>
            </w:r>
            <w:r w:rsidRPr="00DA2782">
              <w:rPr>
                <w:iCs/>
                <w:color w:val="002060"/>
                <w:sz w:val="20"/>
                <w:szCs w:val="20"/>
              </w:rPr>
              <w:tab/>
            </w:r>
            <w:r>
              <w:rPr>
                <w:color w:val="002060"/>
                <w:sz w:val="20"/>
                <w:szCs w:val="20"/>
              </w:rPr>
              <w:t>Εκπαίδευση – Γεωργική εκπαίδευση: Έννοιες</w:t>
            </w:r>
            <w:r w:rsidRPr="00F5309C">
              <w:rPr>
                <w:color w:val="002060"/>
                <w:sz w:val="20"/>
                <w:szCs w:val="20"/>
              </w:rPr>
              <w:t xml:space="preserve">, </w:t>
            </w:r>
            <w:r>
              <w:rPr>
                <w:color w:val="002060"/>
                <w:sz w:val="20"/>
                <w:szCs w:val="20"/>
              </w:rPr>
              <w:t xml:space="preserve">αρχές, </w:t>
            </w:r>
            <w:r w:rsidRPr="00F5309C">
              <w:rPr>
                <w:color w:val="002060"/>
                <w:sz w:val="20"/>
                <w:szCs w:val="20"/>
              </w:rPr>
              <w:t xml:space="preserve">σκοπός &amp; </w:t>
            </w:r>
            <w:r>
              <w:rPr>
                <w:color w:val="002060"/>
                <w:sz w:val="20"/>
                <w:szCs w:val="20"/>
              </w:rPr>
              <w:t>αντικείμενα (γενική εκπαίδευση/ τεχνική-επαγγελματική εκπαίδευση/ κατάρτιση)</w:t>
            </w:r>
          </w:p>
          <w:p w:rsidR="00F660D4" w:rsidRPr="00F5309C" w:rsidRDefault="00F660D4" w:rsidP="00F42F57">
            <w:pPr>
              <w:spacing w:after="0" w:line="240" w:lineRule="auto"/>
              <w:ind w:left="454" w:hanging="454"/>
              <w:rPr>
                <w:iCs/>
                <w:color w:val="002060"/>
                <w:sz w:val="20"/>
                <w:szCs w:val="20"/>
              </w:rPr>
            </w:pPr>
            <w:r w:rsidRPr="00F5309C">
              <w:rPr>
                <w:iCs/>
                <w:color w:val="002060"/>
                <w:sz w:val="20"/>
                <w:szCs w:val="20"/>
                <w:lang w:val="en-US"/>
              </w:rPr>
              <w:t>ii</w:t>
            </w:r>
            <w:r w:rsidRPr="00F5309C">
              <w:rPr>
                <w:iCs/>
                <w:color w:val="002060"/>
                <w:sz w:val="20"/>
                <w:szCs w:val="20"/>
              </w:rPr>
              <w:t>.</w:t>
            </w:r>
            <w:r w:rsidRPr="00F5309C">
              <w:rPr>
                <w:iCs/>
                <w:color w:val="002060"/>
                <w:sz w:val="20"/>
                <w:szCs w:val="20"/>
              </w:rPr>
              <w:tab/>
            </w:r>
            <w:r>
              <w:rPr>
                <w:iCs/>
                <w:color w:val="002060"/>
                <w:sz w:val="20"/>
                <w:szCs w:val="20"/>
              </w:rPr>
              <w:t>Εξέλιξη της γεωργικής εκπαίδευσης α) στην Ελλάδα και β) στα κράτη-μέλη της ΕΕ</w:t>
            </w:r>
          </w:p>
          <w:p w:rsidR="00F660D4" w:rsidRPr="00F5309C" w:rsidRDefault="00F660D4" w:rsidP="00DA2782">
            <w:pPr>
              <w:spacing w:after="0" w:line="240" w:lineRule="auto"/>
              <w:ind w:left="454" w:hanging="454"/>
              <w:rPr>
                <w:iCs/>
                <w:color w:val="002060"/>
                <w:sz w:val="20"/>
                <w:szCs w:val="20"/>
              </w:rPr>
            </w:pPr>
            <w:r w:rsidRPr="00F5309C">
              <w:rPr>
                <w:iCs/>
                <w:color w:val="002060"/>
                <w:sz w:val="20"/>
                <w:szCs w:val="20"/>
                <w:lang w:val="en-US"/>
              </w:rPr>
              <w:t>iii</w:t>
            </w:r>
            <w:r w:rsidRPr="00F5309C">
              <w:rPr>
                <w:iCs/>
                <w:color w:val="002060"/>
                <w:sz w:val="20"/>
                <w:szCs w:val="20"/>
              </w:rPr>
              <w:t>.</w:t>
            </w:r>
            <w:r w:rsidRPr="00F5309C">
              <w:rPr>
                <w:iCs/>
                <w:color w:val="002060"/>
                <w:sz w:val="20"/>
                <w:szCs w:val="20"/>
              </w:rPr>
              <w:tab/>
            </w:r>
            <w:r>
              <w:rPr>
                <w:iCs/>
                <w:color w:val="002060"/>
                <w:sz w:val="20"/>
                <w:szCs w:val="20"/>
              </w:rPr>
              <w:t>Ανάλυση επαγγελματικών αναγκών – ανάλυση επαγγέλματος</w:t>
            </w:r>
          </w:p>
          <w:p w:rsidR="00F660D4" w:rsidRPr="00F5309C" w:rsidRDefault="00F660D4" w:rsidP="00DA2782">
            <w:pPr>
              <w:spacing w:after="0" w:line="240" w:lineRule="auto"/>
              <w:ind w:left="454" w:hanging="454"/>
              <w:rPr>
                <w:iCs/>
                <w:color w:val="002060"/>
                <w:sz w:val="20"/>
                <w:szCs w:val="20"/>
              </w:rPr>
            </w:pPr>
            <w:r w:rsidRPr="00F5309C">
              <w:rPr>
                <w:iCs/>
                <w:color w:val="002060"/>
                <w:sz w:val="20"/>
                <w:szCs w:val="20"/>
                <w:lang w:val="en-US"/>
              </w:rPr>
              <w:t>iv</w:t>
            </w:r>
            <w:r w:rsidRPr="00F5309C">
              <w:rPr>
                <w:iCs/>
                <w:color w:val="002060"/>
                <w:sz w:val="20"/>
                <w:szCs w:val="20"/>
              </w:rPr>
              <w:t>.</w:t>
            </w:r>
            <w:r w:rsidRPr="00F5309C">
              <w:rPr>
                <w:iCs/>
                <w:color w:val="002060"/>
                <w:sz w:val="20"/>
                <w:szCs w:val="20"/>
              </w:rPr>
              <w:tab/>
            </w:r>
            <w:r w:rsidRPr="00F5309C">
              <w:rPr>
                <w:color w:val="002060"/>
                <w:sz w:val="20"/>
                <w:szCs w:val="20"/>
              </w:rPr>
              <w:t>Διδασκαλία και Μάθηση: Εννοιολογική οριοθέτηση των διαδικασιών, χαρακτηριστικά γνωρίσματά τους, σχέσεις και διαφοροποιήσεις τους, βασικές αρχές και θεωρίες της διδασκαλίας και της μάθησης</w:t>
            </w:r>
          </w:p>
          <w:p w:rsidR="00F660D4" w:rsidRPr="00F5309C" w:rsidRDefault="00F660D4" w:rsidP="00DA2782">
            <w:pPr>
              <w:spacing w:after="0" w:line="240" w:lineRule="auto"/>
              <w:ind w:left="454" w:hanging="454"/>
              <w:rPr>
                <w:iCs/>
                <w:color w:val="002060"/>
                <w:sz w:val="20"/>
                <w:szCs w:val="20"/>
              </w:rPr>
            </w:pPr>
            <w:proofErr w:type="gramStart"/>
            <w:r w:rsidRPr="00F5309C">
              <w:rPr>
                <w:iCs/>
                <w:color w:val="002060"/>
                <w:sz w:val="20"/>
                <w:szCs w:val="20"/>
                <w:lang w:val="en-US"/>
              </w:rPr>
              <w:t>v</w:t>
            </w:r>
            <w:proofErr w:type="gramEnd"/>
            <w:r w:rsidRPr="00F5309C">
              <w:rPr>
                <w:iCs/>
                <w:color w:val="002060"/>
                <w:sz w:val="20"/>
                <w:szCs w:val="20"/>
              </w:rPr>
              <w:t>.</w:t>
            </w:r>
            <w:r w:rsidRPr="00F5309C">
              <w:rPr>
                <w:iCs/>
                <w:color w:val="002060"/>
                <w:sz w:val="20"/>
                <w:szCs w:val="20"/>
              </w:rPr>
              <w:tab/>
            </w:r>
            <w:r w:rsidRPr="00F5309C">
              <w:rPr>
                <w:color w:val="002060"/>
                <w:sz w:val="20"/>
                <w:szCs w:val="20"/>
              </w:rPr>
              <w:t>Σκοποθεσία και στοχοθεσία στην εκπαίδευση: Βασικοί παράγοντες διαμόρφωσης των σκοπών και των στόχων της εκπαίδευσης, διδακτικοί στόχοι (διατύπωση, ταξινομίες, χρησιμότητα).</w:t>
            </w:r>
          </w:p>
          <w:p w:rsidR="00F660D4" w:rsidRPr="00F5309C" w:rsidRDefault="00F660D4" w:rsidP="00DA2782">
            <w:pPr>
              <w:spacing w:after="0" w:line="240" w:lineRule="auto"/>
              <w:ind w:left="454" w:hanging="454"/>
              <w:rPr>
                <w:iCs/>
                <w:color w:val="002060"/>
                <w:sz w:val="20"/>
                <w:szCs w:val="20"/>
              </w:rPr>
            </w:pPr>
            <w:r w:rsidRPr="00F5309C">
              <w:rPr>
                <w:iCs/>
                <w:color w:val="002060"/>
                <w:sz w:val="20"/>
                <w:szCs w:val="20"/>
                <w:lang w:val="en-US"/>
              </w:rPr>
              <w:t>vi</w:t>
            </w:r>
            <w:r w:rsidRPr="00F5309C">
              <w:rPr>
                <w:iCs/>
                <w:color w:val="002060"/>
                <w:sz w:val="20"/>
                <w:szCs w:val="20"/>
              </w:rPr>
              <w:t>.</w:t>
            </w:r>
            <w:r w:rsidRPr="00F5309C">
              <w:rPr>
                <w:iCs/>
                <w:color w:val="002060"/>
                <w:sz w:val="20"/>
                <w:szCs w:val="20"/>
              </w:rPr>
              <w:tab/>
            </w:r>
            <w:r w:rsidRPr="00F5309C">
              <w:rPr>
                <w:color w:val="002060"/>
                <w:sz w:val="20"/>
                <w:szCs w:val="20"/>
              </w:rPr>
              <w:t>Οργάνωση και διεξαγωγή της διδακτικής πράξης: μεθοδολογικές αρχές και στρατηγικές διδασκαλίας, μορφές διδασκαλίας.</w:t>
            </w:r>
          </w:p>
          <w:p w:rsidR="00F660D4" w:rsidRPr="00F5309C" w:rsidRDefault="00F660D4" w:rsidP="00DA2782">
            <w:pPr>
              <w:spacing w:after="0" w:line="240" w:lineRule="auto"/>
              <w:ind w:left="454" w:hanging="454"/>
              <w:rPr>
                <w:iCs/>
                <w:color w:val="002060"/>
                <w:sz w:val="20"/>
                <w:szCs w:val="20"/>
              </w:rPr>
            </w:pPr>
            <w:r w:rsidRPr="00F5309C">
              <w:rPr>
                <w:iCs/>
                <w:color w:val="002060"/>
                <w:sz w:val="20"/>
                <w:szCs w:val="20"/>
                <w:lang w:val="en-US"/>
              </w:rPr>
              <w:t>vii</w:t>
            </w:r>
            <w:r w:rsidRPr="00F5309C">
              <w:rPr>
                <w:iCs/>
                <w:color w:val="002060"/>
                <w:sz w:val="20"/>
                <w:szCs w:val="20"/>
              </w:rPr>
              <w:t>.</w:t>
            </w:r>
            <w:r w:rsidRPr="00F5309C">
              <w:rPr>
                <w:iCs/>
                <w:color w:val="002060"/>
                <w:sz w:val="20"/>
                <w:szCs w:val="20"/>
              </w:rPr>
              <w:tab/>
            </w:r>
            <w:r w:rsidRPr="00F5309C">
              <w:rPr>
                <w:color w:val="002060"/>
                <w:sz w:val="20"/>
                <w:szCs w:val="20"/>
              </w:rPr>
              <w:t>Σύγχρονα μοντέλα διδασκαλίας: διδακτικά μοντέλα ενεργητικής, παραληπτικής, εξατομικευμένης, συνεργατικής-συμμετοχικής μάθησης, διδακτικά μοντέλα που αναπτύσσουν την κριτική και δημιουργική σκέψη των μαθητών, τις μεταγνωστικές δεξιότητές τους και τις δημοκρατικές διαδικασίες στην τάξη.</w:t>
            </w:r>
          </w:p>
          <w:p w:rsidR="00F660D4" w:rsidRPr="00F5309C" w:rsidRDefault="00F660D4" w:rsidP="00DA2782">
            <w:pPr>
              <w:spacing w:after="0" w:line="240" w:lineRule="auto"/>
              <w:ind w:left="454" w:hanging="454"/>
              <w:rPr>
                <w:iCs/>
                <w:color w:val="002060"/>
                <w:sz w:val="20"/>
                <w:szCs w:val="20"/>
              </w:rPr>
            </w:pPr>
            <w:r w:rsidRPr="00F5309C">
              <w:rPr>
                <w:iCs/>
                <w:color w:val="002060"/>
                <w:sz w:val="20"/>
                <w:szCs w:val="20"/>
                <w:lang w:val="en-US"/>
              </w:rPr>
              <w:t>viii</w:t>
            </w:r>
            <w:r w:rsidRPr="00F5309C">
              <w:rPr>
                <w:iCs/>
                <w:color w:val="002060"/>
                <w:sz w:val="20"/>
                <w:szCs w:val="20"/>
              </w:rPr>
              <w:t>.</w:t>
            </w:r>
            <w:r w:rsidRPr="00F5309C">
              <w:rPr>
                <w:iCs/>
                <w:color w:val="002060"/>
                <w:sz w:val="20"/>
                <w:szCs w:val="20"/>
              </w:rPr>
              <w:tab/>
            </w:r>
            <w:r w:rsidRPr="00F5309C">
              <w:rPr>
                <w:color w:val="002060"/>
                <w:sz w:val="20"/>
                <w:szCs w:val="20"/>
              </w:rPr>
              <w:t>Ο σχεδιασμός της διδασκαλίας: Σημασία και προϋποθέσεις του σχεδίου διδασκαλίας, το σχέδιο διδασκαλίας μιας διδακτικής ώρας</w:t>
            </w:r>
          </w:p>
          <w:p w:rsidR="00F660D4" w:rsidRPr="00F42F57" w:rsidRDefault="00F660D4" w:rsidP="00F42F57">
            <w:pPr>
              <w:numPr>
                <w:ilvl w:val="0"/>
                <w:numId w:val="6"/>
              </w:numPr>
              <w:spacing w:after="0" w:line="240" w:lineRule="auto"/>
              <w:rPr>
                <w:color w:val="002060"/>
                <w:sz w:val="20"/>
                <w:szCs w:val="20"/>
              </w:rPr>
            </w:pPr>
            <w:r w:rsidRPr="00F5309C">
              <w:rPr>
                <w:color w:val="002060"/>
                <w:sz w:val="20"/>
                <w:szCs w:val="20"/>
              </w:rPr>
              <w:t>Η αξιολόγηση στην εκπαίδευση: Ορισμός και σημασία της αξιολόγησης, αξιολόγηση της επίδοσης του μαθητή (κριτήρια - τα αντικειμενικά και τα υποκειμενικά τεστ), αξιολόγηση προγράμματος σπουδ</w:t>
            </w:r>
            <w:r>
              <w:rPr>
                <w:color w:val="002060"/>
                <w:sz w:val="20"/>
                <w:szCs w:val="20"/>
              </w:rPr>
              <w:t>ών.</w:t>
            </w:r>
          </w:p>
        </w:tc>
      </w:tr>
    </w:tbl>
    <w:p w:rsidR="00F660D4" w:rsidRPr="00050B81" w:rsidRDefault="00F660D4"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660D4" w:rsidRPr="00573467" w:rsidTr="00B25922">
        <w:tc>
          <w:tcPr>
            <w:tcW w:w="3306" w:type="dxa"/>
            <w:shd w:val="clear" w:color="auto" w:fill="DDD9C3"/>
          </w:tcPr>
          <w:p w:rsidR="00F660D4" w:rsidRPr="00050B81" w:rsidRDefault="00F660D4"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F660D4" w:rsidRPr="00F5309C" w:rsidRDefault="00F660D4" w:rsidP="00907017">
            <w:pPr>
              <w:rPr>
                <w:iCs/>
                <w:color w:val="002060"/>
              </w:rPr>
            </w:pPr>
            <w:r w:rsidRPr="00F5309C">
              <w:rPr>
                <w:iCs/>
                <w:color w:val="002060"/>
              </w:rPr>
              <w:t>Στην τάξη (πρόσωπο-με-πρόσωπο)</w:t>
            </w:r>
          </w:p>
        </w:tc>
      </w:tr>
      <w:tr w:rsidR="00F660D4" w:rsidRPr="00573467" w:rsidTr="00B25922">
        <w:tc>
          <w:tcPr>
            <w:tcW w:w="3306" w:type="dxa"/>
            <w:shd w:val="clear" w:color="auto" w:fill="DDD9C3"/>
          </w:tcPr>
          <w:p w:rsidR="00F660D4" w:rsidRPr="00B25922" w:rsidRDefault="00F660D4"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F660D4" w:rsidRPr="00F5309C" w:rsidRDefault="00F660D4" w:rsidP="001D341B">
            <w:pPr>
              <w:spacing w:after="0" w:line="240" w:lineRule="auto"/>
              <w:rPr>
                <w:rFonts w:cs="Arial"/>
                <w:b/>
                <w:color w:val="002060"/>
              </w:rPr>
            </w:pPr>
            <w:r w:rsidRPr="00F5309C">
              <w:rPr>
                <w:iCs/>
                <w:color w:val="002060"/>
              </w:rPr>
              <w:t xml:space="preserve">Υποστήριξη Μαθησιακής διαδικασίας μέσω της ηλεκτρονικής πλατφόρμας </w:t>
            </w:r>
            <w:r w:rsidRPr="00F5309C">
              <w:rPr>
                <w:iCs/>
                <w:color w:val="002060"/>
                <w:lang w:val="en-US"/>
              </w:rPr>
              <w:t>e</w:t>
            </w:r>
            <w:r w:rsidRPr="00F5309C">
              <w:rPr>
                <w:iCs/>
                <w:color w:val="002060"/>
              </w:rPr>
              <w:t>-</w:t>
            </w:r>
            <w:r w:rsidRPr="00F5309C">
              <w:rPr>
                <w:iCs/>
                <w:color w:val="002060"/>
                <w:lang w:val="en-US"/>
              </w:rPr>
              <w:t>class</w:t>
            </w:r>
          </w:p>
        </w:tc>
      </w:tr>
      <w:tr w:rsidR="00F660D4" w:rsidRPr="00573467" w:rsidTr="00B25922">
        <w:tc>
          <w:tcPr>
            <w:tcW w:w="3306" w:type="dxa"/>
            <w:shd w:val="clear" w:color="auto" w:fill="DDD9C3"/>
          </w:tcPr>
          <w:p w:rsidR="00F660D4" w:rsidRPr="00050B81" w:rsidRDefault="00F660D4" w:rsidP="00B25922">
            <w:pPr>
              <w:spacing w:after="0" w:line="240" w:lineRule="auto"/>
              <w:jc w:val="right"/>
              <w:rPr>
                <w:rFonts w:cs="Arial"/>
                <w:b/>
                <w:sz w:val="20"/>
                <w:szCs w:val="20"/>
              </w:rPr>
            </w:pPr>
            <w:r w:rsidRPr="00050B81">
              <w:rPr>
                <w:rFonts w:cs="Arial"/>
                <w:b/>
                <w:sz w:val="20"/>
                <w:szCs w:val="20"/>
              </w:rPr>
              <w:t>ΟΡΓΑΝΩΣΗ ΔΙΔΑΣΚΑΛΙΑΣ</w:t>
            </w:r>
          </w:p>
          <w:p w:rsidR="00F660D4" w:rsidRDefault="00F660D4"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F660D4" w:rsidRDefault="00F660D4"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w:t>
            </w:r>
            <w:r w:rsidRPr="00050B81">
              <w:rPr>
                <w:rFonts w:cs="Arial"/>
                <w:i/>
                <w:sz w:val="16"/>
                <w:szCs w:val="16"/>
              </w:rPr>
              <w:lastRenderedPageBreak/>
              <w:t>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F660D4" w:rsidRPr="00050B81" w:rsidRDefault="00F660D4" w:rsidP="00B25922">
            <w:pPr>
              <w:spacing w:after="0" w:line="240" w:lineRule="auto"/>
              <w:jc w:val="both"/>
              <w:rPr>
                <w:rFonts w:cs="Arial"/>
                <w:i/>
                <w:sz w:val="16"/>
                <w:szCs w:val="16"/>
              </w:rPr>
            </w:pPr>
          </w:p>
          <w:p w:rsidR="00F660D4" w:rsidRPr="00050B81" w:rsidRDefault="00F660D4"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660D4" w:rsidRPr="00573467" w:rsidTr="00573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660D4" w:rsidRPr="00573467" w:rsidRDefault="00F660D4" w:rsidP="00573467">
                  <w:pPr>
                    <w:spacing w:after="0" w:line="240" w:lineRule="auto"/>
                    <w:jc w:val="center"/>
                    <w:rPr>
                      <w:rFonts w:cs="Arial"/>
                      <w:b/>
                      <w:i/>
                      <w:sz w:val="20"/>
                      <w:szCs w:val="20"/>
                    </w:rPr>
                  </w:pPr>
                  <w:r w:rsidRPr="00573467">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660D4" w:rsidRPr="00573467" w:rsidRDefault="00F660D4" w:rsidP="00573467">
                  <w:pPr>
                    <w:spacing w:after="0" w:line="240" w:lineRule="auto"/>
                    <w:jc w:val="center"/>
                    <w:rPr>
                      <w:rFonts w:cs="Arial"/>
                      <w:b/>
                      <w:i/>
                      <w:sz w:val="20"/>
                      <w:szCs w:val="20"/>
                    </w:rPr>
                  </w:pPr>
                  <w:r w:rsidRPr="00573467">
                    <w:rPr>
                      <w:rFonts w:cs="Arial"/>
                      <w:b/>
                      <w:i/>
                      <w:sz w:val="20"/>
                      <w:szCs w:val="20"/>
                    </w:rPr>
                    <w:t>Φόρτος Εργασίας Εξαμήνου</w:t>
                  </w: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color w:val="002060"/>
                      <w:sz w:val="20"/>
                      <w:szCs w:val="20"/>
                    </w:rPr>
                  </w:pPr>
                  <w:r w:rsidRPr="00573467">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F660D4" w:rsidRPr="001C06D2" w:rsidRDefault="00F33E97" w:rsidP="00E168F2">
                  <w:pPr>
                    <w:spacing w:after="0" w:line="240" w:lineRule="auto"/>
                    <w:jc w:val="center"/>
                    <w:rPr>
                      <w:rFonts w:cs="Arial"/>
                      <w:color w:val="002060"/>
                      <w:sz w:val="20"/>
                      <w:szCs w:val="20"/>
                      <w:lang w:val="en-US"/>
                    </w:rPr>
                  </w:pPr>
                  <w:r>
                    <w:rPr>
                      <w:rFonts w:cs="Arial"/>
                      <w:color w:val="002060"/>
                      <w:sz w:val="20"/>
                      <w:szCs w:val="20"/>
                      <w:lang w:val="en-US"/>
                    </w:rPr>
                    <w:t>65</w:t>
                  </w: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i/>
                      <w:color w:val="002060"/>
                      <w:sz w:val="16"/>
                      <w:szCs w:val="16"/>
                    </w:rPr>
                  </w:pPr>
                  <w:r>
                    <w:rPr>
                      <w:rFonts w:cs="Arial"/>
                      <w:color w:val="002060"/>
                      <w:sz w:val="20"/>
                      <w:szCs w:val="20"/>
                    </w:rPr>
                    <w:lastRenderedPageBreak/>
                    <w:t>Μελέτη και ανάλυση βιβλιογραφίας – συγγραφή εργασίας</w:t>
                  </w:r>
                </w:p>
              </w:tc>
              <w:tc>
                <w:tcPr>
                  <w:tcW w:w="2468" w:type="dxa"/>
                  <w:tcBorders>
                    <w:top w:val="single" w:sz="4" w:space="0" w:color="auto"/>
                    <w:left w:val="single" w:sz="4" w:space="0" w:color="auto"/>
                    <w:bottom w:val="single" w:sz="4" w:space="0" w:color="auto"/>
                    <w:right w:val="single" w:sz="4" w:space="0" w:color="auto"/>
                  </w:tcBorders>
                </w:tcPr>
                <w:p w:rsidR="00F660D4" w:rsidRPr="001C06D2" w:rsidRDefault="00F660D4" w:rsidP="00E168F2">
                  <w:pPr>
                    <w:spacing w:after="0" w:line="240" w:lineRule="auto"/>
                    <w:jc w:val="center"/>
                    <w:rPr>
                      <w:rFonts w:cs="Arial"/>
                      <w:color w:val="002060"/>
                      <w:sz w:val="20"/>
                      <w:szCs w:val="20"/>
                      <w:lang w:val="en-US"/>
                    </w:rPr>
                  </w:pPr>
                  <w:r>
                    <w:rPr>
                      <w:rFonts w:cs="Arial"/>
                      <w:color w:val="002060"/>
                      <w:sz w:val="20"/>
                      <w:szCs w:val="20"/>
                      <w:lang w:val="en-US"/>
                    </w:rPr>
                    <w:t>21</w:t>
                  </w: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FC5D04">
                  <w:pPr>
                    <w:spacing w:after="0" w:line="240" w:lineRule="auto"/>
                    <w:rPr>
                      <w:rFonts w:cs="Arial"/>
                      <w:color w:val="002060"/>
                      <w:sz w:val="20"/>
                      <w:szCs w:val="20"/>
                    </w:rPr>
                  </w:pPr>
                  <w:r w:rsidRPr="00573467">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F660D4" w:rsidRPr="001C06D2" w:rsidRDefault="00F33E97" w:rsidP="00E168F2">
                  <w:pPr>
                    <w:spacing w:after="0" w:line="240" w:lineRule="auto"/>
                    <w:jc w:val="center"/>
                    <w:rPr>
                      <w:rFonts w:cs="Arial"/>
                      <w:color w:val="002060"/>
                      <w:sz w:val="20"/>
                      <w:szCs w:val="20"/>
                      <w:lang w:val="en-US"/>
                    </w:rPr>
                  </w:pPr>
                  <w:r>
                    <w:rPr>
                      <w:rFonts w:cs="Arial"/>
                      <w:color w:val="002060"/>
                      <w:sz w:val="20"/>
                      <w:szCs w:val="20"/>
                      <w:lang w:val="en-US"/>
                    </w:rPr>
                    <w:t>39</w:t>
                  </w: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660D4" w:rsidRPr="00573467" w:rsidRDefault="00F660D4" w:rsidP="00E168F2">
                  <w:pPr>
                    <w:spacing w:after="0" w:line="240" w:lineRule="auto"/>
                    <w:jc w:val="center"/>
                    <w:rPr>
                      <w:rFonts w:cs="Arial"/>
                      <w:color w:val="002060"/>
                      <w:sz w:val="20"/>
                      <w:szCs w:val="20"/>
                    </w:rPr>
                  </w:pP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660D4" w:rsidRPr="00573467" w:rsidRDefault="00F660D4" w:rsidP="00E168F2">
                  <w:pPr>
                    <w:spacing w:after="0" w:line="240" w:lineRule="auto"/>
                    <w:jc w:val="center"/>
                    <w:rPr>
                      <w:rFonts w:cs="Arial"/>
                      <w:color w:val="002060"/>
                      <w:sz w:val="20"/>
                      <w:szCs w:val="20"/>
                    </w:rPr>
                  </w:pP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660D4" w:rsidRPr="00573467" w:rsidRDefault="00F660D4" w:rsidP="00E168F2">
                  <w:pPr>
                    <w:spacing w:after="0" w:line="240" w:lineRule="auto"/>
                    <w:rPr>
                      <w:rFonts w:cs="Arial"/>
                      <w:i/>
                      <w:color w:val="002060"/>
                      <w:sz w:val="16"/>
                      <w:szCs w:val="16"/>
                    </w:rPr>
                  </w:pP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660D4" w:rsidRPr="00573467" w:rsidRDefault="00F660D4" w:rsidP="00E168F2">
                  <w:pPr>
                    <w:spacing w:after="0" w:line="240" w:lineRule="auto"/>
                    <w:rPr>
                      <w:rFonts w:cs="Arial"/>
                      <w:i/>
                      <w:color w:val="002060"/>
                      <w:sz w:val="16"/>
                      <w:szCs w:val="16"/>
                    </w:rPr>
                  </w:pP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F660D4" w:rsidRPr="00573467" w:rsidRDefault="00F660D4" w:rsidP="00E168F2">
                  <w:pPr>
                    <w:spacing w:after="0" w:line="240" w:lineRule="auto"/>
                    <w:rPr>
                      <w:rFonts w:cs="Arial"/>
                      <w:i/>
                      <w:color w:val="002060"/>
                      <w:sz w:val="16"/>
                      <w:szCs w:val="16"/>
                    </w:rPr>
                  </w:pP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F660D4" w:rsidRPr="00573467" w:rsidRDefault="00F660D4" w:rsidP="00E168F2">
                  <w:pPr>
                    <w:spacing w:after="0" w:line="240" w:lineRule="auto"/>
                    <w:jc w:val="center"/>
                    <w:rPr>
                      <w:rFonts w:cs="Arial"/>
                      <w:color w:val="002060"/>
                      <w:sz w:val="20"/>
                      <w:szCs w:val="20"/>
                    </w:rPr>
                  </w:pPr>
                </w:p>
              </w:tc>
            </w:tr>
            <w:tr w:rsidR="00F660D4" w:rsidRPr="00573467" w:rsidTr="00573467">
              <w:tc>
                <w:tcPr>
                  <w:tcW w:w="2467" w:type="dxa"/>
                  <w:tcBorders>
                    <w:top w:val="single" w:sz="4" w:space="0" w:color="auto"/>
                    <w:left w:val="single" w:sz="4" w:space="0" w:color="auto"/>
                    <w:bottom w:val="single" w:sz="4" w:space="0" w:color="auto"/>
                    <w:right w:val="single" w:sz="4" w:space="0" w:color="auto"/>
                  </w:tcBorders>
                </w:tcPr>
                <w:p w:rsidR="00F660D4" w:rsidRPr="00573467" w:rsidRDefault="00F660D4" w:rsidP="00573467">
                  <w:pPr>
                    <w:spacing w:after="0" w:line="240" w:lineRule="auto"/>
                    <w:rPr>
                      <w:rFonts w:cs="Arial"/>
                      <w:b/>
                      <w:i/>
                      <w:color w:val="002060"/>
                      <w:sz w:val="20"/>
                      <w:szCs w:val="20"/>
                    </w:rPr>
                  </w:pPr>
                  <w:r w:rsidRPr="00573467">
                    <w:rPr>
                      <w:rFonts w:cs="Arial"/>
                      <w:b/>
                      <w:i/>
                      <w:color w:val="002060"/>
                      <w:sz w:val="20"/>
                      <w:szCs w:val="20"/>
                    </w:rPr>
                    <w:t>Σύνολο Μαθήματος</w:t>
                  </w:r>
                </w:p>
                <w:p w:rsidR="00F660D4" w:rsidRPr="00573467" w:rsidRDefault="00F660D4" w:rsidP="00573467">
                  <w:pPr>
                    <w:spacing w:after="0" w:line="240" w:lineRule="auto"/>
                    <w:rPr>
                      <w:rFonts w:cs="Arial"/>
                      <w:b/>
                      <w:i/>
                      <w:color w:val="002060"/>
                      <w:sz w:val="20"/>
                      <w:szCs w:val="20"/>
                    </w:rPr>
                  </w:pPr>
                  <w:r w:rsidRPr="00573467">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F660D4" w:rsidRPr="001C06D2" w:rsidRDefault="00F660D4" w:rsidP="00E168F2">
                  <w:pPr>
                    <w:spacing w:after="0" w:line="240" w:lineRule="auto"/>
                    <w:jc w:val="center"/>
                    <w:rPr>
                      <w:rFonts w:cs="Arial"/>
                      <w:b/>
                      <w:i/>
                      <w:color w:val="002060"/>
                      <w:sz w:val="20"/>
                      <w:szCs w:val="20"/>
                      <w:lang w:val="en-US"/>
                    </w:rPr>
                  </w:pPr>
                  <w:r>
                    <w:rPr>
                      <w:rFonts w:cs="Arial"/>
                      <w:b/>
                      <w:i/>
                      <w:color w:val="002060"/>
                      <w:sz w:val="20"/>
                      <w:szCs w:val="20"/>
                    </w:rPr>
                    <w:t>1</w:t>
                  </w:r>
                  <w:r>
                    <w:rPr>
                      <w:rFonts w:cs="Arial"/>
                      <w:b/>
                      <w:i/>
                      <w:color w:val="002060"/>
                      <w:sz w:val="20"/>
                      <w:szCs w:val="20"/>
                      <w:lang w:val="en-US"/>
                    </w:rPr>
                    <w:t>25</w:t>
                  </w:r>
                </w:p>
              </w:tc>
            </w:tr>
          </w:tbl>
          <w:p w:rsidR="00F660D4" w:rsidRPr="00050B81" w:rsidRDefault="00F660D4" w:rsidP="00050B81">
            <w:pPr>
              <w:spacing w:after="0" w:line="240" w:lineRule="auto"/>
              <w:rPr>
                <w:rFonts w:ascii="Tahoma" w:hAnsi="Tahoma" w:cs="Tahoma"/>
                <w:lang w:val="en-US"/>
              </w:rPr>
            </w:pPr>
          </w:p>
        </w:tc>
      </w:tr>
      <w:tr w:rsidR="00F660D4" w:rsidRPr="00573467" w:rsidTr="00BF6D32">
        <w:tc>
          <w:tcPr>
            <w:tcW w:w="3306" w:type="dxa"/>
          </w:tcPr>
          <w:p w:rsidR="00F660D4" w:rsidRPr="00050B81" w:rsidRDefault="00F660D4"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F660D4" w:rsidRPr="00050B81" w:rsidRDefault="00F660D4"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F660D4" w:rsidRDefault="00F660D4" w:rsidP="00B25922">
            <w:pPr>
              <w:spacing w:after="0" w:line="240" w:lineRule="auto"/>
              <w:jc w:val="both"/>
              <w:rPr>
                <w:rFonts w:cs="Arial"/>
                <w:i/>
                <w:sz w:val="16"/>
                <w:szCs w:val="16"/>
              </w:rPr>
            </w:pPr>
          </w:p>
          <w:p w:rsidR="00F660D4" w:rsidRPr="00050B81" w:rsidRDefault="00F660D4"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660D4" w:rsidRPr="00050B81" w:rsidRDefault="00F660D4" w:rsidP="00B25922">
            <w:pPr>
              <w:spacing w:after="0" w:line="240" w:lineRule="auto"/>
              <w:jc w:val="both"/>
              <w:rPr>
                <w:rFonts w:cs="Arial"/>
                <w:i/>
                <w:sz w:val="16"/>
                <w:szCs w:val="16"/>
              </w:rPr>
            </w:pPr>
          </w:p>
          <w:p w:rsidR="00F660D4" w:rsidRPr="00050B81" w:rsidRDefault="00F660D4"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F660D4" w:rsidRPr="00573467" w:rsidRDefault="00F660D4" w:rsidP="008343A9">
            <w:pPr>
              <w:spacing w:after="0" w:line="240" w:lineRule="auto"/>
              <w:rPr>
                <w:iCs/>
                <w:color w:val="002060"/>
              </w:rPr>
            </w:pPr>
          </w:p>
          <w:p w:rsidR="00F660D4" w:rsidRPr="00573467" w:rsidRDefault="00F660D4" w:rsidP="008343A9">
            <w:pPr>
              <w:spacing w:after="0" w:line="240" w:lineRule="auto"/>
              <w:rPr>
                <w:iCs/>
                <w:color w:val="002060"/>
              </w:rPr>
            </w:pPr>
            <w:r>
              <w:rPr>
                <w:iCs/>
                <w:color w:val="002060"/>
              </w:rPr>
              <w:t>Ι. Δύο γραπτές</w:t>
            </w:r>
            <w:r w:rsidRPr="00573467">
              <w:rPr>
                <w:iCs/>
                <w:color w:val="002060"/>
              </w:rPr>
              <w:t xml:space="preserve"> </w:t>
            </w:r>
            <w:r>
              <w:rPr>
                <w:iCs/>
                <w:color w:val="002060"/>
              </w:rPr>
              <w:t>Διαμορφωτικές εξετάσεις</w:t>
            </w:r>
            <w:r w:rsidRPr="00573467">
              <w:rPr>
                <w:iCs/>
                <w:color w:val="002060"/>
              </w:rPr>
              <w:t xml:space="preserve"> </w:t>
            </w:r>
            <w:r>
              <w:rPr>
                <w:iCs/>
                <w:color w:val="002060"/>
              </w:rPr>
              <w:t>ή/και μια Συμπερασματική εξέταση (6</w:t>
            </w:r>
            <w:r w:rsidRPr="00573467">
              <w:rPr>
                <w:iCs/>
                <w:color w:val="002060"/>
              </w:rPr>
              <w:t>0%) που περιλαμβάνει</w:t>
            </w:r>
            <w:r>
              <w:rPr>
                <w:iCs/>
                <w:color w:val="002060"/>
              </w:rPr>
              <w:t xml:space="preserve"> ερωτήσεις σύντομης απάντησης και ερωτήσεις ανάπτυξης δοκιμίων</w:t>
            </w:r>
          </w:p>
          <w:p w:rsidR="00F660D4" w:rsidRPr="00573467" w:rsidRDefault="00F660D4" w:rsidP="008343A9">
            <w:pPr>
              <w:spacing w:after="0" w:line="240" w:lineRule="auto"/>
              <w:ind w:left="267" w:hanging="267"/>
              <w:rPr>
                <w:iCs/>
                <w:color w:val="002060"/>
              </w:rPr>
            </w:pPr>
          </w:p>
          <w:p w:rsidR="00F660D4" w:rsidRPr="00573467" w:rsidRDefault="00F660D4" w:rsidP="008343A9">
            <w:pPr>
              <w:spacing w:after="0" w:line="240" w:lineRule="auto"/>
              <w:rPr>
                <w:iCs/>
                <w:color w:val="002060"/>
              </w:rPr>
            </w:pPr>
            <w:r w:rsidRPr="00573467">
              <w:rPr>
                <w:iCs/>
                <w:color w:val="002060"/>
              </w:rPr>
              <w:t xml:space="preserve">ΙΙ. </w:t>
            </w:r>
            <w:r>
              <w:rPr>
                <w:iCs/>
                <w:color w:val="002060"/>
              </w:rPr>
              <w:t xml:space="preserve">Δημόσια </w:t>
            </w:r>
            <w:r w:rsidRPr="00573467">
              <w:rPr>
                <w:iCs/>
                <w:color w:val="002060"/>
              </w:rPr>
              <w:t>Παρουσίαση Ομαδικής Εργασίας</w:t>
            </w:r>
            <w:r>
              <w:rPr>
                <w:iCs/>
                <w:color w:val="002060"/>
              </w:rPr>
              <w:t xml:space="preserve"> και Γραπτή Εργασία (4</w:t>
            </w:r>
            <w:r w:rsidRPr="00573467">
              <w:rPr>
                <w:iCs/>
                <w:color w:val="002060"/>
              </w:rPr>
              <w:t>0%)</w:t>
            </w:r>
          </w:p>
          <w:p w:rsidR="00F660D4" w:rsidRPr="00573467" w:rsidRDefault="00F660D4" w:rsidP="008343A9">
            <w:pPr>
              <w:spacing w:after="0" w:line="240" w:lineRule="auto"/>
              <w:rPr>
                <w:iCs/>
                <w:color w:val="002060"/>
              </w:rPr>
            </w:pPr>
          </w:p>
        </w:tc>
      </w:tr>
    </w:tbl>
    <w:p w:rsidR="00F660D4" w:rsidRPr="00050B81" w:rsidRDefault="00F660D4"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660D4" w:rsidRPr="00DC4401" w:rsidTr="00BF6D32">
        <w:tc>
          <w:tcPr>
            <w:tcW w:w="8472" w:type="dxa"/>
          </w:tcPr>
          <w:p w:rsidR="00F660D4" w:rsidRPr="00050B81" w:rsidRDefault="00F660D4" w:rsidP="00050B81">
            <w:pPr>
              <w:spacing w:after="0" w:line="240" w:lineRule="auto"/>
              <w:jc w:val="both"/>
              <w:rPr>
                <w:rFonts w:cs="Arial"/>
                <w:i/>
                <w:sz w:val="16"/>
                <w:szCs w:val="16"/>
              </w:rPr>
            </w:pPr>
            <w:r w:rsidRPr="00050B81">
              <w:rPr>
                <w:rFonts w:cs="Arial"/>
                <w:i/>
                <w:sz w:val="16"/>
                <w:szCs w:val="16"/>
              </w:rPr>
              <w:t>-Προτεινόμενη Βιβλιογραφία :</w:t>
            </w:r>
          </w:p>
          <w:p w:rsidR="00F660D4" w:rsidRDefault="00F660D4"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F660D4" w:rsidRDefault="00F660D4" w:rsidP="00050B81">
            <w:pPr>
              <w:spacing w:after="0" w:line="240" w:lineRule="auto"/>
              <w:jc w:val="both"/>
              <w:rPr>
                <w:rFonts w:cs="Arial"/>
                <w:color w:val="002060"/>
                <w:sz w:val="20"/>
                <w:szCs w:val="20"/>
              </w:rPr>
            </w:pPr>
            <w:r>
              <w:rPr>
                <w:rFonts w:cs="Arial"/>
                <w:color w:val="002060"/>
                <w:sz w:val="20"/>
                <w:szCs w:val="20"/>
              </w:rPr>
              <w:t xml:space="preserve">Δερβίσης, Σ. (1998) Οι μαθητές μιας τάξης ως κοινωνική ομάδα και η ομαδοκεντρική διδασκαλία, Αθήνα, </w:t>
            </w:r>
            <w:r>
              <w:rPr>
                <w:rFonts w:cs="Arial"/>
                <w:color w:val="002060"/>
                <w:sz w:val="20"/>
                <w:szCs w:val="20"/>
                <w:lang w:val="en-US"/>
              </w:rPr>
              <w:t>Gutenberg</w:t>
            </w:r>
          </w:p>
          <w:p w:rsidR="00F660D4" w:rsidRDefault="00F660D4" w:rsidP="00050B81">
            <w:pPr>
              <w:spacing w:after="0" w:line="240" w:lineRule="auto"/>
              <w:jc w:val="both"/>
              <w:rPr>
                <w:rFonts w:cs="Arial"/>
                <w:color w:val="002060"/>
                <w:sz w:val="20"/>
                <w:szCs w:val="20"/>
              </w:rPr>
            </w:pPr>
            <w:r>
              <w:rPr>
                <w:rFonts w:cs="Arial"/>
                <w:color w:val="002060"/>
                <w:sz w:val="20"/>
                <w:szCs w:val="20"/>
              </w:rPr>
              <w:t>Κατερέλος, Γ. (1999) Θεωρία και πράξη στην εκπαιδευτική σχέση: Κοινωνιοψυχολογική δυναμική της εκπαιδευτικής πρακτικής, Αθήνα, Ελληνικά Γράμματα.</w:t>
            </w:r>
          </w:p>
          <w:p w:rsidR="00F660D4" w:rsidRDefault="00F660D4" w:rsidP="00050B81">
            <w:pPr>
              <w:spacing w:after="0" w:line="240" w:lineRule="auto"/>
              <w:jc w:val="both"/>
              <w:rPr>
                <w:rFonts w:cs="Arial"/>
                <w:color w:val="002060"/>
                <w:sz w:val="20"/>
                <w:szCs w:val="20"/>
              </w:rPr>
            </w:pPr>
            <w:r>
              <w:rPr>
                <w:rFonts w:cs="Arial"/>
                <w:color w:val="002060"/>
                <w:sz w:val="20"/>
                <w:szCs w:val="20"/>
              </w:rPr>
              <w:t xml:space="preserve">Κοσσυβάκη, Φ. (1998) Κριτική επικοινωνιακή διδασκαλία: Κριτική προσέγγιση της διδακτικής πράξης, Αθήνα, </w:t>
            </w:r>
            <w:r>
              <w:rPr>
                <w:rFonts w:cs="Arial"/>
                <w:color w:val="002060"/>
                <w:sz w:val="20"/>
                <w:szCs w:val="20"/>
                <w:lang w:val="en-US"/>
              </w:rPr>
              <w:t>Gutenberg</w:t>
            </w:r>
          </w:p>
          <w:p w:rsidR="00F660D4" w:rsidRPr="00FF62E1" w:rsidRDefault="00F660D4" w:rsidP="00050B81">
            <w:pPr>
              <w:spacing w:after="0" w:line="240" w:lineRule="auto"/>
              <w:jc w:val="both"/>
              <w:rPr>
                <w:rFonts w:cs="Arial"/>
                <w:color w:val="002060"/>
                <w:sz w:val="20"/>
                <w:szCs w:val="20"/>
              </w:rPr>
            </w:pPr>
            <w:r>
              <w:rPr>
                <w:rFonts w:cs="Arial"/>
                <w:color w:val="002060"/>
                <w:sz w:val="20"/>
                <w:szCs w:val="20"/>
              </w:rPr>
              <w:t>Κουτσούρης, Α. (2004) Ειδικά κεφάλαια Γεωργικής Εκπαίδευσης, ΓΠΑ, Αθήνα.</w:t>
            </w:r>
          </w:p>
          <w:p w:rsidR="00F660D4" w:rsidRPr="00721D3D" w:rsidRDefault="00F660D4" w:rsidP="00050B81">
            <w:pPr>
              <w:spacing w:after="0" w:line="240" w:lineRule="auto"/>
              <w:jc w:val="both"/>
              <w:rPr>
                <w:rFonts w:cs="Arial"/>
                <w:color w:val="002060"/>
                <w:sz w:val="20"/>
                <w:szCs w:val="20"/>
              </w:rPr>
            </w:pPr>
            <w:r>
              <w:rPr>
                <w:rFonts w:cs="Arial"/>
                <w:color w:val="002060"/>
                <w:sz w:val="20"/>
                <w:szCs w:val="20"/>
              </w:rPr>
              <w:t xml:space="preserve">Ματσαγγούρας, Η. (1995) Η εξέλιξη της διδακτικής: Επιστημολογική θεώρηση, Αθήνα, </w:t>
            </w:r>
            <w:r>
              <w:rPr>
                <w:rFonts w:cs="Arial"/>
                <w:color w:val="002060"/>
                <w:sz w:val="20"/>
                <w:szCs w:val="20"/>
                <w:lang w:val="en-US"/>
              </w:rPr>
              <w:t>Gutenberg</w:t>
            </w:r>
          </w:p>
          <w:p w:rsidR="00F660D4" w:rsidRPr="007655ED" w:rsidRDefault="00F660D4" w:rsidP="00050B81">
            <w:pPr>
              <w:spacing w:after="0" w:line="240" w:lineRule="auto"/>
              <w:jc w:val="both"/>
              <w:rPr>
                <w:rFonts w:cs="Arial"/>
                <w:color w:val="002060"/>
                <w:sz w:val="20"/>
                <w:szCs w:val="20"/>
              </w:rPr>
            </w:pPr>
            <w:r>
              <w:rPr>
                <w:rFonts w:cs="Arial"/>
                <w:color w:val="002060"/>
                <w:sz w:val="20"/>
                <w:szCs w:val="20"/>
              </w:rPr>
              <w:t xml:space="preserve">Ματσαγγούρας, Η. (1998) Θεωρία και πράξη της διδασκαλίας: Θεωρία της διδασκαλίας (Η προσωπική θεωρία ως πλαίσιο στοχαστικο-κριτικής ανάλυσης), Αθήνα, </w:t>
            </w:r>
            <w:r>
              <w:rPr>
                <w:rFonts w:cs="Arial"/>
                <w:color w:val="002060"/>
                <w:sz w:val="20"/>
                <w:szCs w:val="20"/>
                <w:lang w:val="en-US"/>
              </w:rPr>
              <w:t>Gutenberg</w:t>
            </w:r>
          </w:p>
          <w:p w:rsidR="00F660D4" w:rsidRDefault="00F660D4" w:rsidP="008343A9">
            <w:pPr>
              <w:spacing w:after="0" w:line="240" w:lineRule="auto"/>
              <w:jc w:val="both"/>
              <w:rPr>
                <w:rFonts w:cs="Arial"/>
                <w:color w:val="002060"/>
                <w:sz w:val="20"/>
                <w:szCs w:val="20"/>
              </w:rPr>
            </w:pPr>
            <w:r>
              <w:rPr>
                <w:rFonts w:cs="Arial"/>
                <w:color w:val="002060"/>
                <w:sz w:val="20"/>
                <w:szCs w:val="20"/>
              </w:rPr>
              <w:t>Ματσαγγούρας, Η. (1999) Θεωρία και πράξη της διδασκαλίας: Η σχολική τάξη (χώρος, ομάδα, πειθαρχία, μέθοδος), Αθήνα: Εκδ. Γρηγόρη</w:t>
            </w:r>
          </w:p>
          <w:p w:rsidR="00F660D4" w:rsidRDefault="00F660D4" w:rsidP="008343A9">
            <w:pPr>
              <w:spacing w:after="0" w:line="240" w:lineRule="auto"/>
              <w:jc w:val="both"/>
              <w:rPr>
                <w:rFonts w:cs="Arial"/>
                <w:color w:val="002060"/>
                <w:sz w:val="20"/>
                <w:szCs w:val="20"/>
              </w:rPr>
            </w:pPr>
            <w:r>
              <w:rPr>
                <w:rFonts w:cs="Arial"/>
                <w:color w:val="002060"/>
                <w:sz w:val="20"/>
                <w:szCs w:val="20"/>
              </w:rPr>
              <w:t>Παπαδάκη-Κλαυδιανού, Α. (2009) Γεωργική Εκπαίδευση, Εκδ. Γράφημα, Θεσ/νικη.</w:t>
            </w:r>
          </w:p>
          <w:p w:rsidR="00F660D4" w:rsidRDefault="00F660D4" w:rsidP="008343A9">
            <w:pPr>
              <w:spacing w:after="0" w:line="240" w:lineRule="auto"/>
              <w:jc w:val="both"/>
              <w:rPr>
                <w:rFonts w:cs="Arial"/>
                <w:color w:val="002060"/>
                <w:sz w:val="20"/>
                <w:szCs w:val="20"/>
              </w:rPr>
            </w:pPr>
            <w:r>
              <w:rPr>
                <w:rFonts w:cs="Arial"/>
                <w:color w:val="002060"/>
                <w:sz w:val="20"/>
                <w:szCs w:val="20"/>
              </w:rPr>
              <w:t>Πετρουλάκης, Ν. (1992) Προγράμματα, εκπαιδευτικοί στόχοι, μεθοδολογία, Αθήνα: Εκδ. Γρηγόρη</w:t>
            </w:r>
          </w:p>
          <w:p w:rsidR="00F660D4" w:rsidRDefault="00F660D4" w:rsidP="008343A9">
            <w:pPr>
              <w:spacing w:after="0" w:line="240" w:lineRule="auto"/>
              <w:jc w:val="both"/>
              <w:rPr>
                <w:rFonts w:cs="Arial"/>
                <w:color w:val="002060"/>
                <w:sz w:val="20"/>
                <w:szCs w:val="20"/>
              </w:rPr>
            </w:pPr>
            <w:r>
              <w:rPr>
                <w:rFonts w:cs="Arial"/>
                <w:color w:val="002060"/>
                <w:sz w:val="20"/>
                <w:szCs w:val="20"/>
              </w:rPr>
              <w:t>Πηγιάκη, Π. (2003) Προετοιμασία, σχεδιασμός και αξιολόγηση της διδασκαλίας: Διδακτική μεθοδολογία, Αθήνα: Εκδ. Γρηγόρη</w:t>
            </w:r>
          </w:p>
          <w:p w:rsidR="00F660D4" w:rsidRDefault="00F660D4" w:rsidP="008343A9">
            <w:pPr>
              <w:spacing w:after="0" w:line="240" w:lineRule="auto"/>
              <w:jc w:val="both"/>
              <w:rPr>
                <w:rFonts w:cs="Arial"/>
                <w:color w:val="002060"/>
                <w:sz w:val="20"/>
                <w:szCs w:val="20"/>
              </w:rPr>
            </w:pPr>
            <w:r>
              <w:rPr>
                <w:rFonts w:cs="Arial"/>
                <w:color w:val="002060"/>
                <w:sz w:val="20"/>
                <w:szCs w:val="20"/>
              </w:rPr>
              <w:t>Τριλιανός, Θ. (1991 και 1992) Μεθοδολογία της διδασκαλίας (Ι και ΙΙ), Αθήνα, Αφοι Τολίδη</w:t>
            </w:r>
          </w:p>
          <w:p w:rsidR="00F660D4" w:rsidRPr="005953FF" w:rsidRDefault="00F660D4" w:rsidP="008343A9">
            <w:pPr>
              <w:spacing w:after="0" w:line="240" w:lineRule="auto"/>
              <w:jc w:val="both"/>
              <w:rPr>
                <w:rFonts w:cs="Arial"/>
                <w:color w:val="002060"/>
                <w:sz w:val="20"/>
                <w:szCs w:val="20"/>
                <w:lang w:val="en-US"/>
              </w:rPr>
            </w:pPr>
            <w:r>
              <w:rPr>
                <w:rFonts w:cs="Arial"/>
                <w:color w:val="002060"/>
                <w:sz w:val="20"/>
                <w:szCs w:val="20"/>
              </w:rPr>
              <w:t>Φλουρής, Γ. (2003) Η αρχιτεκτονική της διδασκαλίας και η διαδικασία της μάθησης, Αθήνα: Εκδ. Γρηγόρη</w:t>
            </w:r>
          </w:p>
          <w:p w:rsidR="00F660D4" w:rsidRDefault="00F660D4" w:rsidP="008343A9">
            <w:pPr>
              <w:spacing w:after="0" w:line="240" w:lineRule="auto"/>
              <w:jc w:val="both"/>
              <w:rPr>
                <w:rFonts w:cs="Arial"/>
                <w:color w:val="002060"/>
                <w:sz w:val="20"/>
                <w:szCs w:val="20"/>
                <w:lang w:val="en-US"/>
              </w:rPr>
            </w:pPr>
            <w:r>
              <w:rPr>
                <w:rFonts w:cs="Arial"/>
                <w:color w:val="002060"/>
                <w:sz w:val="20"/>
                <w:szCs w:val="20"/>
              </w:rPr>
              <w:t>Φράγκος</w:t>
            </w:r>
            <w:r w:rsidRPr="005953FF">
              <w:rPr>
                <w:rFonts w:cs="Arial"/>
                <w:color w:val="002060"/>
                <w:sz w:val="20"/>
                <w:szCs w:val="20"/>
                <w:lang w:val="en-US"/>
              </w:rPr>
              <w:t xml:space="preserve">, </w:t>
            </w:r>
            <w:r>
              <w:rPr>
                <w:rFonts w:cs="Arial"/>
                <w:color w:val="002060"/>
                <w:sz w:val="20"/>
                <w:szCs w:val="20"/>
              </w:rPr>
              <w:t>Χ</w:t>
            </w:r>
            <w:r w:rsidRPr="005953FF">
              <w:rPr>
                <w:rFonts w:cs="Arial"/>
                <w:color w:val="002060"/>
                <w:sz w:val="20"/>
                <w:szCs w:val="20"/>
                <w:lang w:val="en-US"/>
              </w:rPr>
              <w:t xml:space="preserve">. (1984) </w:t>
            </w:r>
            <w:r>
              <w:rPr>
                <w:rFonts w:cs="Arial"/>
                <w:color w:val="002060"/>
                <w:sz w:val="20"/>
                <w:szCs w:val="20"/>
              </w:rPr>
              <w:t>Ψυχοπαιδαγωγική</w:t>
            </w:r>
            <w:r w:rsidRPr="005953FF">
              <w:rPr>
                <w:rFonts w:cs="Arial"/>
                <w:color w:val="002060"/>
                <w:sz w:val="20"/>
                <w:szCs w:val="20"/>
                <w:lang w:val="en-US"/>
              </w:rPr>
              <w:t xml:space="preserve">, </w:t>
            </w:r>
            <w:r>
              <w:rPr>
                <w:rFonts w:cs="Arial"/>
                <w:color w:val="002060"/>
                <w:sz w:val="20"/>
                <w:szCs w:val="20"/>
              </w:rPr>
              <w:t>Αθήνα</w:t>
            </w:r>
            <w:r w:rsidRPr="005953FF">
              <w:rPr>
                <w:rFonts w:cs="Arial"/>
                <w:color w:val="002060"/>
                <w:sz w:val="20"/>
                <w:szCs w:val="20"/>
                <w:lang w:val="en-US"/>
              </w:rPr>
              <w:t xml:space="preserve">, </w:t>
            </w:r>
            <w:r>
              <w:rPr>
                <w:rFonts w:cs="Arial"/>
                <w:color w:val="002060"/>
                <w:sz w:val="20"/>
                <w:szCs w:val="20"/>
                <w:lang w:val="en-US"/>
              </w:rPr>
              <w:t>Gutenberg</w:t>
            </w:r>
          </w:p>
          <w:p w:rsidR="00F660D4" w:rsidRPr="005953FF" w:rsidRDefault="00F660D4" w:rsidP="008343A9">
            <w:pPr>
              <w:spacing w:after="0" w:line="240" w:lineRule="auto"/>
              <w:jc w:val="both"/>
              <w:rPr>
                <w:rFonts w:cs="Arial"/>
                <w:color w:val="002060"/>
                <w:sz w:val="20"/>
                <w:szCs w:val="20"/>
                <w:lang w:val="en-US"/>
              </w:rPr>
            </w:pPr>
            <w:r>
              <w:rPr>
                <w:rFonts w:cs="Arial"/>
                <w:color w:val="002060"/>
                <w:sz w:val="20"/>
                <w:szCs w:val="20"/>
                <w:lang w:val="en-US"/>
              </w:rPr>
              <w:t xml:space="preserve">Talbert, B. A., Vaughn, R., </w:t>
            </w:r>
            <w:proofErr w:type="spellStart"/>
            <w:r>
              <w:rPr>
                <w:rFonts w:cs="Arial"/>
                <w:color w:val="002060"/>
                <w:sz w:val="20"/>
                <w:szCs w:val="20"/>
                <w:lang w:val="en-US"/>
              </w:rPr>
              <w:t>Croom</w:t>
            </w:r>
            <w:proofErr w:type="spellEnd"/>
            <w:r>
              <w:rPr>
                <w:rFonts w:cs="Arial"/>
                <w:color w:val="002060"/>
                <w:sz w:val="20"/>
                <w:szCs w:val="20"/>
                <w:lang w:val="en-US"/>
              </w:rPr>
              <w:t xml:space="preserve"> D. B. and J. S. Lee (2007) Foundations of Agricultural Education, Danville, ILL., PEP Books.</w:t>
            </w:r>
          </w:p>
          <w:p w:rsidR="00F660D4" w:rsidRDefault="00F660D4" w:rsidP="008343A9">
            <w:pPr>
              <w:spacing w:after="0" w:line="240" w:lineRule="auto"/>
              <w:jc w:val="both"/>
              <w:rPr>
                <w:rFonts w:cs="Arial"/>
                <w:color w:val="002060"/>
                <w:sz w:val="20"/>
                <w:szCs w:val="20"/>
                <w:lang w:val="en-US"/>
              </w:rPr>
            </w:pPr>
            <w:r>
              <w:rPr>
                <w:rFonts w:cs="Arial"/>
                <w:color w:val="002060"/>
                <w:sz w:val="20"/>
                <w:szCs w:val="20"/>
                <w:lang w:val="en-US"/>
              </w:rPr>
              <w:t xml:space="preserve">Journal of Agricultural Education </w:t>
            </w:r>
            <w:hyperlink r:id="rId5" w:history="1">
              <w:r w:rsidRPr="00686969">
                <w:rPr>
                  <w:rStyle w:val="Hyperlink"/>
                  <w:rFonts w:cs="Arial"/>
                  <w:sz w:val="20"/>
                  <w:szCs w:val="20"/>
                  <w:lang w:val="en-US"/>
                </w:rPr>
                <w:t>http://www.jae-online.org/</w:t>
              </w:r>
            </w:hyperlink>
            <w:r>
              <w:rPr>
                <w:rFonts w:cs="Arial"/>
                <w:color w:val="002060"/>
                <w:sz w:val="20"/>
                <w:szCs w:val="20"/>
                <w:lang w:val="en-US"/>
              </w:rPr>
              <w:t xml:space="preserve"> </w:t>
            </w:r>
          </w:p>
          <w:p w:rsidR="00F660D4" w:rsidRDefault="00F660D4" w:rsidP="008343A9">
            <w:pPr>
              <w:spacing w:after="0" w:line="240" w:lineRule="auto"/>
              <w:jc w:val="both"/>
              <w:rPr>
                <w:rFonts w:cs="Arial"/>
                <w:color w:val="002060"/>
                <w:sz w:val="20"/>
                <w:szCs w:val="20"/>
                <w:lang w:val="en-US"/>
              </w:rPr>
            </w:pPr>
            <w:r>
              <w:rPr>
                <w:rFonts w:cs="Arial"/>
                <w:color w:val="002060"/>
                <w:sz w:val="20"/>
                <w:szCs w:val="20"/>
                <w:lang w:val="en-US"/>
              </w:rPr>
              <w:t xml:space="preserve">The Journal of International Agricultural and Extension Education </w:t>
            </w:r>
            <w:hyperlink r:id="rId6" w:history="1">
              <w:r w:rsidRPr="00887F65">
                <w:rPr>
                  <w:rStyle w:val="Hyperlink"/>
                  <w:rFonts w:cs="Arial"/>
                  <w:sz w:val="20"/>
                  <w:szCs w:val="20"/>
                  <w:lang w:val="en-US"/>
                </w:rPr>
                <w:t>https://www.aiaee.org/</w:t>
              </w:r>
            </w:hyperlink>
          </w:p>
          <w:p w:rsidR="00F660D4" w:rsidRPr="00B85804" w:rsidRDefault="00F660D4" w:rsidP="008343A9">
            <w:pPr>
              <w:spacing w:after="0" w:line="240" w:lineRule="auto"/>
              <w:jc w:val="both"/>
              <w:rPr>
                <w:lang w:val="en-US"/>
              </w:rPr>
            </w:pPr>
            <w:r>
              <w:rPr>
                <w:rFonts w:cs="Arial"/>
                <w:color w:val="002060"/>
                <w:sz w:val="20"/>
                <w:szCs w:val="20"/>
                <w:lang w:val="en-US"/>
              </w:rPr>
              <w:t xml:space="preserve">The Journal of Agricultural Education &amp; Extension </w:t>
            </w:r>
            <w:hyperlink r:id="rId7" w:history="1">
              <w:r w:rsidRPr="00887F65">
                <w:rPr>
                  <w:rStyle w:val="Hyperlink"/>
                  <w:rFonts w:cs="Arial"/>
                  <w:sz w:val="20"/>
                  <w:szCs w:val="20"/>
                  <w:lang w:val="en-US"/>
                </w:rPr>
                <w:t>http://www.tandfonline.com/toc/raee20/current</w:t>
              </w:r>
            </w:hyperlink>
            <w:r>
              <w:rPr>
                <w:lang w:val="en-US"/>
              </w:rPr>
              <w:t xml:space="preserve"> </w:t>
            </w:r>
          </w:p>
        </w:tc>
      </w:tr>
    </w:tbl>
    <w:p w:rsidR="00F660D4" w:rsidRPr="005953FF" w:rsidRDefault="00F660D4" w:rsidP="00050B81">
      <w:pPr>
        <w:spacing w:after="0" w:line="240" w:lineRule="auto"/>
        <w:jc w:val="both"/>
        <w:rPr>
          <w:rFonts w:ascii="Cambria" w:hAnsi="Cambria"/>
          <w:sz w:val="20"/>
          <w:szCs w:val="24"/>
          <w:lang w:val="en-US"/>
        </w:rPr>
      </w:pPr>
    </w:p>
    <w:p w:rsidR="00F660D4" w:rsidRPr="005953FF" w:rsidRDefault="00F660D4" w:rsidP="00050B81">
      <w:pPr>
        <w:spacing w:after="0" w:line="240" w:lineRule="auto"/>
        <w:rPr>
          <w:rFonts w:ascii="Times New Roman" w:hAnsi="Times New Roman"/>
          <w:sz w:val="24"/>
          <w:szCs w:val="24"/>
          <w:lang w:val="en-US"/>
        </w:rPr>
      </w:pPr>
    </w:p>
    <w:p w:rsidR="00F660D4" w:rsidRPr="005953FF" w:rsidRDefault="00F660D4">
      <w:pPr>
        <w:rPr>
          <w:lang w:val="en-US"/>
        </w:rPr>
      </w:pPr>
    </w:p>
    <w:sectPr w:rsidR="00F660D4" w:rsidRPr="005953FF" w:rsidSect="009A51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FCD052F"/>
    <w:multiLevelType w:val="hybridMultilevel"/>
    <w:tmpl w:val="620CBF4E"/>
    <w:lvl w:ilvl="0" w:tplc="15386B22">
      <w:start w:val="9"/>
      <w:numFmt w:val="lowerRoman"/>
      <w:lvlText w:val="%1."/>
      <w:lvlJc w:val="left"/>
      <w:pPr>
        <w:tabs>
          <w:tab w:val="num" w:pos="1080"/>
        </w:tabs>
        <w:ind w:left="1080" w:hanging="720"/>
      </w:pPr>
      <w:rPr>
        <w:rFonts w:cs="Times New Roman" w:hint="default"/>
        <w:color w:val="00206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50B81"/>
    <w:rsid w:val="00081AE9"/>
    <w:rsid w:val="000A2175"/>
    <w:rsid w:val="001552EA"/>
    <w:rsid w:val="001A3F9B"/>
    <w:rsid w:val="001C06D2"/>
    <w:rsid w:val="001D341B"/>
    <w:rsid w:val="002561FB"/>
    <w:rsid w:val="002944AA"/>
    <w:rsid w:val="003A4D9D"/>
    <w:rsid w:val="003B2263"/>
    <w:rsid w:val="003B45BC"/>
    <w:rsid w:val="003C56EB"/>
    <w:rsid w:val="00405D98"/>
    <w:rsid w:val="0044358A"/>
    <w:rsid w:val="0044797C"/>
    <w:rsid w:val="00566B03"/>
    <w:rsid w:val="00570308"/>
    <w:rsid w:val="00573467"/>
    <w:rsid w:val="005953FF"/>
    <w:rsid w:val="005C507C"/>
    <w:rsid w:val="005D67AE"/>
    <w:rsid w:val="00627FEF"/>
    <w:rsid w:val="0063236C"/>
    <w:rsid w:val="00645638"/>
    <w:rsid w:val="0068518F"/>
    <w:rsid w:val="00686969"/>
    <w:rsid w:val="006B3184"/>
    <w:rsid w:val="007027A6"/>
    <w:rsid w:val="00721D3D"/>
    <w:rsid w:val="00726337"/>
    <w:rsid w:val="0075282B"/>
    <w:rsid w:val="007655ED"/>
    <w:rsid w:val="007831F8"/>
    <w:rsid w:val="007911D9"/>
    <w:rsid w:val="007B6DCD"/>
    <w:rsid w:val="0081501A"/>
    <w:rsid w:val="008343A9"/>
    <w:rsid w:val="00887F65"/>
    <w:rsid w:val="008947BD"/>
    <w:rsid w:val="008B2FBC"/>
    <w:rsid w:val="008E3081"/>
    <w:rsid w:val="008F1A47"/>
    <w:rsid w:val="008F43D4"/>
    <w:rsid w:val="00907017"/>
    <w:rsid w:val="00974C95"/>
    <w:rsid w:val="009A51A0"/>
    <w:rsid w:val="009A71F7"/>
    <w:rsid w:val="009E0AF4"/>
    <w:rsid w:val="009F7552"/>
    <w:rsid w:val="00A14F72"/>
    <w:rsid w:val="00A255D5"/>
    <w:rsid w:val="00A45BD0"/>
    <w:rsid w:val="00A76D68"/>
    <w:rsid w:val="00AB2620"/>
    <w:rsid w:val="00B1670F"/>
    <w:rsid w:val="00B25922"/>
    <w:rsid w:val="00B27972"/>
    <w:rsid w:val="00B44C57"/>
    <w:rsid w:val="00B66EDB"/>
    <w:rsid w:val="00B85804"/>
    <w:rsid w:val="00BA7390"/>
    <w:rsid w:val="00BF6D32"/>
    <w:rsid w:val="00C20CF5"/>
    <w:rsid w:val="00C3473F"/>
    <w:rsid w:val="00C70C81"/>
    <w:rsid w:val="00DA2782"/>
    <w:rsid w:val="00DC4401"/>
    <w:rsid w:val="00E168F2"/>
    <w:rsid w:val="00E35826"/>
    <w:rsid w:val="00E827A7"/>
    <w:rsid w:val="00F109DB"/>
    <w:rsid w:val="00F20D78"/>
    <w:rsid w:val="00F21BBD"/>
    <w:rsid w:val="00F33E97"/>
    <w:rsid w:val="00F356D1"/>
    <w:rsid w:val="00F42F57"/>
    <w:rsid w:val="00F43DAE"/>
    <w:rsid w:val="00F5309C"/>
    <w:rsid w:val="00F660D4"/>
    <w:rsid w:val="00F81AD2"/>
    <w:rsid w:val="00FC5D04"/>
    <w:rsid w:val="00FF62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0"/>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3C56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5114773">
      <w:marLeft w:val="0"/>
      <w:marRight w:val="0"/>
      <w:marTop w:val="0"/>
      <w:marBottom w:val="0"/>
      <w:divBdr>
        <w:top w:val="none" w:sz="0" w:space="0" w:color="auto"/>
        <w:left w:val="none" w:sz="0" w:space="0" w:color="auto"/>
        <w:bottom w:val="none" w:sz="0" w:space="0" w:color="auto"/>
        <w:right w:val="none" w:sz="0" w:space="0" w:color="auto"/>
      </w:divBdr>
    </w:div>
    <w:div w:id="1945114774">
      <w:marLeft w:val="0"/>
      <w:marRight w:val="0"/>
      <w:marTop w:val="0"/>
      <w:marBottom w:val="0"/>
      <w:divBdr>
        <w:top w:val="none" w:sz="0" w:space="0" w:color="auto"/>
        <w:left w:val="none" w:sz="0" w:space="0" w:color="auto"/>
        <w:bottom w:val="none" w:sz="0" w:space="0" w:color="auto"/>
        <w:right w:val="none" w:sz="0" w:space="0" w:color="auto"/>
      </w:divBdr>
    </w:div>
    <w:div w:id="1945114775">
      <w:marLeft w:val="0"/>
      <w:marRight w:val="0"/>
      <w:marTop w:val="0"/>
      <w:marBottom w:val="0"/>
      <w:divBdr>
        <w:top w:val="none" w:sz="0" w:space="0" w:color="auto"/>
        <w:left w:val="none" w:sz="0" w:space="0" w:color="auto"/>
        <w:bottom w:val="none" w:sz="0" w:space="0" w:color="auto"/>
        <w:right w:val="none" w:sz="0" w:space="0" w:color="auto"/>
      </w:divBdr>
    </w:div>
    <w:div w:id="1945114776">
      <w:marLeft w:val="0"/>
      <w:marRight w:val="0"/>
      <w:marTop w:val="0"/>
      <w:marBottom w:val="0"/>
      <w:divBdr>
        <w:top w:val="none" w:sz="0" w:space="0" w:color="auto"/>
        <w:left w:val="none" w:sz="0" w:space="0" w:color="auto"/>
        <w:bottom w:val="none" w:sz="0" w:space="0" w:color="auto"/>
        <w:right w:val="none" w:sz="0" w:space="0" w:color="auto"/>
      </w:divBdr>
    </w:div>
    <w:div w:id="1945114777">
      <w:marLeft w:val="0"/>
      <w:marRight w:val="0"/>
      <w:marTop w:val="0"/>
      <w:marBottom w:val="0"/>
      <w:divBdr>
        <w:top w:val="none" w:sz="0" w:space="0" w:color="auto"/>
        <w:left w:val="none" w:sz="0" w:space="0" w:color="auto"/>
        <w:bottom w:val="none" w:sz="0" w:space="0" w:color="auto"/>
        <w:right w:val="none" w:sz="0" w:space="0" w:color="auto"/>
      </w:divBdr>
    </w:div>
    <w:div w:id="1945114778">
      <w:marLeft w:val="0"/>
      <w:marRight w:val="0"/>
      <w:marTop w:val="0"/>
      <w:marBottom w:val="0"/>
      <w:divBdr>
        <w:top w:val="none" w:sz="0" w:space="0" w:color="auto"/>
        <w:left w:val="none" w:sz="0" w:space="0" w:color="auto"/>
        <w:bottom w:val="none" w:sz="0" w:space="0" w:color="auto"/>
        <w:right w:val="none" w:sz="0" w:space="0" w:color="auto"/>
      </w:divBdr>
    </w:div>
    <w:div w:id="1945114779">
      <w:marLeft w:val="0"/>
      <w:marRight w:val="0"/>
      <w:marTop w:val="0"/>
      <w:marBottom w:val="0"/>
      <w:divBdr>
        <w:top w:val="none" w:sz="0" w:space="0" w:color="auto"/>
        <w:left w:val="none" w:sz="0" w:space="0" w:color="auto"/>
        <w:bottom w:val="none" w:sz="0" w:space="0" w:color="auto"/>
        <w:right w:val="none" w:sz="0" w:space="0" w:color="auto"/>
      </w:divBdr>
    </w:div>
    <w:div w:id="1945114780">
      <w:marLeft w:val="0"/>
      <w:marRight w:val="0"/>
      <w:marTop w:val="0"/>
      <w:marBottom w:val="0"/>
      <w:divBdr>
        <w:top w:val="none" w:sz="0" w:space="0" w:color="auto"/>
        <w:left w:val="none" w:sz="0" w:space="0" w:color="auto"/>
        <w:bottom w:val="none" w:sz="0" w:space="0" w:color="auto"/>
        <w:right w:val="none" w:sz="0" w:space="0" w:color="auto"/>
      </w:divBdr>
    </w:div>
    <w:div w:id="1945114781">
      <w:marLeft w:val="0"/>
      <w:marRight w:val="0"/>
      <w:marTop w:val="0"/>
      <w:marBottom w:val="0"/>
      <w:divBdr>
        <w:top w:val="none" w:sz="0" w:space="0" w:color="auto"/>
        <w:left w:val="none" w:sz="0" w:space="0" w:color="auto"/>
        <w:bottom w:val="none" w:sz="0" w:space="0" w:color="auto"/>
        <w:right w:val="none" w:sz="0" w:space="0" w:color="auto"/>
      </w:divBdr>
    </w:div>
    <w:div w:id="1945114782">
      <w:marLeft w:val="0"/>
      <w:marRight w:val="0"/>
      <w:marTop w:val="0"/>
      <w:marBottom w:val="0"/>
      <w:divBdr>
        <w:top w:val="none" w:sz="0" w:space="0" w:color="auto"/>
        <w:left w:val="none" w:sz="0" w:space="0" w:color="auto"/>
        <w:bottom w:val="none" w:sz="0" w:space="0" w:color="auto"/>
        <w:right w:val="none" w:sz="0" w:space="0" w:color="auto"/>
      </w:divBdr>
    </w:div>
    <w:div w:id="1945114783">
      <w:marLeft w:val="0"/>
      <w:marRight w:val="0"/>
      <w:marTop w:val="0"/>
      <w:marBottom w:val="0"/>
      <w:divBdr>
        <w:top w:val="none" w:sz="0" w:space="0" w:color="auto"/>
        <w:left w:val="none" w:sz="0" w:space="0" w:color="auto"/>
        <w:bottom w:val="none" w:sz="0" w:space="0" w:color="auto"/>
        <w:right w:val="none" w:sz="0" w:space="0" w:color="auto"/>
      </w:divBdr>
    </w:div>
    <w:div w:id="1945114784">
      <w:marLeft w:val="0"/>
      <w:marRight w:val="0"/>
      <w:marTop w:val="0"/>
      <w:marBottom w:val="0"/>
      <w:divBdr>
        <w:top w:val="none" w:sz="0" w:space="0" w:color="auto"/>
        <w:left w:val="none" w:sz="0" w:space="0" w:color="auto"/>
        <w:bottom w:val="none" w:sz="0" w:space="0" w:color="auto"/>
        <w:right w:val="none" w:sz="0" w:space="0" w:color="auto"/>
      </w:divBdr>
    </w:div>
    <w:div w:id="1945114785">
      <w:marLeft w:val="0"/>
      <w:marRight w:val="0"/>
      <w:marTop w:val="0"/>
      <w:marBottom w:val="0"/>
      <w:divBdr>
        <w:top w:val="none" w:sz="0" w:space="0" w:color="auto"/>
        <w:left w:val="none" w:sz="0" w:space="0" w:color="auto"/>
        <w:bottom w:val="none" w:sz="0" w:space="0" w:color="auto"/>
        <w:right w:val="none" w:sz="0" w:space="0" w:color="auto"/>
      </w:divBdr>
    </w:div>
    <w:div w:id="1945114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toc/raee20/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aee.org/" TargetMode="External"/><Relationship Id="rId5" Type="http://schemas.openxmlformats.org/officeDocument/2006/relationships/hyperlink" Target="http://www.jae-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tm</cp:lastModifiedBy>
  <cp:revision>9</cp:revision>
  <dcterms:created xsi:type="dcterms:W3CDTF">2014-03-21T09:59:00Z</dcterms:created>
  <dcterms:modified xsi:type="dcterms:W3CDTF">2016-05-09T07:58:00Z</dcterms:modified>
</cp:coreProperties>
</file>