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93BB" w14:textId="77777777" w:rsidR="00417E02" w:rsidRPr="00050B81" w:rsidRDefault="00C5769D" w:rsidP="00050B81">
      <w:pPr>
        <w:spacing w:before="120" w:after="0"/>
        <w:jc w:val="center"/>
        <w:rPr>
          <w:rFonts w:cs="Arial"/>
          <w:sz w:val="24"/>
          <w:szCs w:val="24"/>
        </w:rPr>
      </w:pPr>
      <w:r>
        <w:rPr>
          <w:rFonts w:cs="Arial"/>
          <w:b/>
          <w:sz w:val="24"/>
          <w:szCs w:val="24"/>
          <w:lang w:val="en-US"/>
        </w:rPr>
        <w:t xml:space="preserve"> </w:t>
      </w:r>
      <w:r w:rsidR="00417E02" w:rsidRPr="00050B81">
        <w:rPr>
          <w:rFonts w:cs="Arial"/>
          <w:b/>
          <w:sz w:val="24"/>
          <w:szCs w:val="24"/>
        </w:rPr>
        <w:t>ΠΕΡΙΓΡΑΜΜΑ ΜΑΘΗΜΑΤΟΣ</w:t>
      </w:r>
    </w:p>
    <w:p w14:paraId="605E64F8"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1121"/>
        <w:gridCol w:w="1272"/>
        <w:gridCol w:w="1208"/>
        <w:gridCol w:w="351"/>
        <w:gridCol w:w="1240"/>
      </w:tblGrid>
      <w:tr w:rsidR="00417E02" w:rsidRPr="003001CD" w14:paraId="2DA38F2F" w14:textId="77777777" w:rsidTr="001A3F9B">
        <w:tc>
          <w:tcPr>
            <w:tcW w:w="3205" w:type="dxa"/>
            <w:shd w:val="clear" w:color="auto" w:fill="DDD9C3"/>
          </w:tcPr>
          <w:p w14:paraId="2054577C"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14:paraId="5EACFE45" w14:textId="26729C89" w:rsidR="00417E02" w:rsidRPr="00F05DFE" w:rsidRDefault="00587314" w:rsidP="00050B81">
            <w:pPr>
              <w:spacing w:after="0" w:line="240" w:lineRule="auto"/>
              <w:rPr>
                <w:rFonts w:cs="Arial"/>
                <w:sz w:val="20"/>
                <w:szCs w:val="20"/>
                <w:lang w:val="en-US"/>
              </w:rPr>
            </w:pPr>
            <w:r>
              <w:rPr>
                <w:rFonts w:ascii="Verdana" w:hAnsi="Verdana"/>
                <w:color w:val="333333"/>
                <w:sz w:val="20"/>
                <w:szCs w:val="20"/>
                <w:shd w:val="clear" w:color="auto" w:fill="FFFFFF"/>
              </w:rPr>
              <w:t>ΕΠΙΣΤΗΜΩΝ ΤΡΟΦΙΜΩΝ ΚΑΙ ΔΙΑΤΡΟΦΗΣ</w:t>
            </w:r>
          </w:p>
        </w:tc>
      </w:tr>
      <w:tr w:rsidR="00417E02" w:rsidRPr="003001CD" w14:paraId="7D114FE6" w14:textId="77777777" w:rsidTr="001A3F9B">
        <w:tc>
          <w:tcPr>
            <w:tcW w:w="3205" w:type="dxa"/>
            <w:shd w:val="clear" w:color="auto" w:fill="DDD9C3"/>
          </w:tcPr>
          <w:p w14:paraId="76B8CA0C"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14:paraId="2A2C359B" w14:textId="567D3944" w:rsidR="00417E02" w:rsidRPr="0076527F" w:rsidRDefault="00417E02" w:rsidP="00050B81">
            <w:pPr>
              <w:spacing w:after="0" w:line="240" w:lineRule="auto"/>
              <w:rPr>
                <w:rFonts w:cs="Arial"/>
                <w:color w:val="002060"/>
                <w:sz w:val="20"/>
                <w:szCs w:val="20"/>
              </w:rPr>
            </w:pPr>
            <w:r w:rsidRPr="00F05DFE">
              <w:rPr>
                <w:rFonts w:cs="Arial"/>
                <w:sz w:val="20"/>
                <w:szCs w:val="20"/>
              </w:rPr>
              <w:t>ΕΠΙΣΤΗΜΗΣ ΤΡΟΦΙΜΩΝ ΚΑΙ ΔΙΑΤΡΟΦΗΣ ΤΟΥ</w:t>
            </w:r>
            <w:r>
              <w:rPr>
                <w:rFonts w:cs="Arial"/>
                <w:color w:val="002060"/>
                <w:sz w:val="20"/>
                <w:szCs w:val="20"/>
              </w:rPr>
              <w:t xml:space="preserve"> </w:t>
            </w:r>
            <w:r w:rsidRPr="00F05DFE">
              <w:rPr>
                <w:rFonts w:cs="Arial"/>
                <w:sz w:val="20"/>
                <w:szCs w:val="20"/>
              </w:rPr>
              <w:t>ΑΝΘΡΩΠΟΥ</w:t>
            </w:r>
          </w:p>
        </w:tc>
      </w:tr>
      <w:tr w:rsidR="00417E02" w:rsidRPr="003001CD" w14:paraId="617DA726" w14:textId="77777777" w:rsidTr="001A3F9B">
        <w:tc>
          <w:tcPr>
            <w:tcW w:w="3205" w:type="dxa"/>
            <w:shd w:val="clear" w:color="auto" w:fill="DDD9C3"/>
          </w:tcPr>
          <w:p w14:paraId="1C332D88"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14:paraId="7266815C" w14:textId="77777777" w:rsidR="00417E02" w:rsidRPr="00F05DFE" w:rsidRDefault="00417E02" w:rsidP="00050B81">
            <w:pPr>
              <w:spacing w:after="0" w:line="240" w:lineRule="auto"/>
              <w:rPr>
                <w:rFonts w:cs="Arial"/>
                <w:sz w:val="20"/>
                <w:szCs w:val="20"/>
              </w:rPr>
            </w:pPr>
            <w:r w:rsidRPr="00F05DFE">
              <w:rPr>
                <w:rFonts w:cs="Arial"/>
                <w:i/>
                <w:sz w:val="18"/>
                <w:szCs w:val="18"/>
              </w:rPr>
              <w:t>Προπτυχιακό</w:t>
            </w:r>
          </w:p>
        </w:tc>
      </w:tr>
      <w:tr w:rsidR="00417E02" w:rsidRPr="003001CD" w14:paraId="4DDA3A36" w14:textId="77777777" w:rsidTr="001A3F9B">
        <w:tc>
          <w:tcPr>
            <w:tcW w:w="3205" w:type="dxa"/>
            <w:shd w:val="clear" w:color="auto" w:fill="DDD9C3"/>
          </w:tcPr>
          <w:p w14:paraId="2C82390B" w14:textId="77777777" w:rsidR="00417E02" w:rsidRPr="001A3F9B" w:rsidRDefault="00417E02"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14:paraId="1AD3257A" w14:textId="59FC8655" w:rsidR="00417E02" w:rsidRPr="00076500" w:rsidRDefault="00076500" w:rsidP="00050B81">
            <w:pPr>
              <w:spacing w:after="0" w:line="240" w:lineRule="auto"/>
              <w:rPr>
                <w:rFonts w:cs="Arial"/>
                <w:b/>
                <w:sz w:val="20"/>
                <w:szCs w:val="20"/>
              </w:rPr>
            </w:pPr>
            <w:r>
              <w:rPr>
                <w:rFonts w:cs="Arial"/>
                <w:b/>
                <w:sz w:val="20"/>
                <w:szCs w:val="20"/>
              </w:rPr>
              <w:t>3403</w:t>
            </w:r>
          </w:p>
        </w:tc>
        <w:tc>
          <w:tcPr>
            <w:tcW w:w="2505" w:type="dxa"/>
            <w:gridSpan w:val="2"/>
            <w:shd w:val="clear" w:color="auto" w:fill="DDD9C3"/>
          </w:tcPr>
          <w:p w14:paraId="315181ED" w14:textId="77777777" w:rsidR="00417E02" w:rsidRPr="001A3F9B" w:rsidRDefault="00417E02"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14:paraId="1EF23B50" w14:textId="77777777" w:rsidR="00417E02" w:rsidRPr="00F05DFE" w:rsidRDefault="00D911DC" w:rsidP="00050B81">
            <w:pPr>
              <w:spacing w:after="0" w:line="240" w:lineRule="auto"/>
              <w:rPr>
                <w:rFonts w:cs="Arial"/>
                <w:sz w:val="20"/>
                <w:szCs w:val="20"/>
              </w:rPr>
            </w:pPr>
            <w:r w:rsidRPr="00D911DC">
              <w:rPr>
                <w:rFonts w:cs="Arial"/>
                <w:sz w:val="20"/>
                <w:szCs w:val="20"/>
                <w:lang w:val="en-US"/>
              </w:rPr>
              <w:t>9</w:t>
            </w:r>
            <w:r w:rsidR="00417E02" w:rsidRPr="00F05DFE">
              <w:rPr>
                <w:rFonts w:cs="Arial"/>
                <w:sz w:val="20"/>
                <w:szCs w:val="20"/>
                <w:vertAlign w:val="superscript"/>
              </w:rPr>
              <w:t>ο</w:t>
            </w:r>
          </w:p>
        </w:tc>
      </w:tr>
      <w:tr w:rsidR="00417E02" w:rsidRPr="003001CD" w14:paraId="50F1317B" w14:textId="77777777" w:rsidTr="001A3F9B">
        <w:trPr>
          <w:trHeight w:val="375"/>
        </w:trPr>
        <w:tc>
          <w:tcPr>
            <w:tcW w:w="3205" w:type="dxa"/>
            <w:shd w:val="clear" w:color="auto" w:fill="DDD9C3"/>
            <w:vAlign w:val="center"/>
          </w:tcPr>
          <w:p w14:paraId="47F814C4" w14:textId="77777777" w:rsidR="00417E02" w:rsidRPr="00050B81" w:rsidRDefault="00417E02"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14:paraId="1341734E" w14:textId="77777777" w:rsidR="00417E02" w:rsidRPr="003B3EEC" w:rsidRDefault="003B3EEC" w:rsidP="001A3F9B">
            <w:pPr>
              <w:spacing w:after="0" w:line="240" w:lineRule="auto"/>
              <w:rPr>
                <w:rFonts w:cs="Arial"/>
                <w:sz w:val="20"/>
                <w:szCs w:val="20"/>
                <w:lang w:val="en-US"/>
              </w:rPr>
            </w:pPr>
            <w:r w:rsidRPr="003B3EEC">
              <w:rPr>
                <w:rFonts w:asciiTheme="minorHAnsi" w:eastAsiaTheme="minorHAnsi" w:hAnsiTheme="minorHAnsi" w:cstheme="minorBidi"/>
                <w:sz w:val="20"/>
                <w:lang w:eastAsia="en-US"/>
              </w:rPr>
              <w:t>ΕΙΔΙΚΑ ΚΕΦΑΛΑΙΑ ΧΗΜΕΙΑΣ ΤΡΟΦΙΜΩΝ</w:t>
            </w:r>
          </w:p>
        </w:tc>
      </w:tr>
      <w:tr w:rsidR="00417E02" w:rsidRPr="003001CD" w14:paraId="4D5CD25A" w14:textId="77777777" w:rsidTr="001A3F9B">
        <w:trPr>
          <w:trHeight w:val="196"/>
        </w:trPr>
        <w:tc>
          <w:tcPr>
            <w:tcW w:w="5637" w:type="dxa"/>
            <w:gridSpan w:val="3"/>
            <w:shd w:val="clear" w:color="auto" w:fill="DDD9C3"/>
            <w:vAlign w:val="center"/>
          </w:tcPr>
          <w:p w14:paraId="500413B9" w14:textId="77777777" w:rsidR="00417E02" w:rsidRPr="00050B81" w:rsidRDefault="00417E02"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7758A75" w14:textId="77777777" w:rsidR="00417E02" w:rsidRPr="00050B81" w:rsidRDefault="00417E02"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14:paraId="034D73B6" w14:textId="77777777" w:rsidR="00417E02" w:rsidRPr="00050B81" w:rsidRDefault="00417E02" w:rsidP="00050B81">
            <w:pPr>
              <w:spacing w:after="0" w:line="240" w:lineRule="auto"/>
              <w:jc w:val="center"/>
              <w:rPr>
                <w:rFonts w:cs="Arial"/>
                <w:b/>
                <w:sz w:val="20"/>
                <w:szCs w:val="20"/>
              </w:rPr>
            </w:pPr>
            <w:r w:rsidRPr="00050B81">
              <w:rPr>
                <w:rFonts w:cs="Arial"/>
                <w:b/>
                <w:sz w:val="20"/>
                <w:szCs w:val="20"/>
              </w:rPr>
              <w:t>ΠΙΣΤΩΤΙΚΕΣ ΜΟΝΑΔΕΣ</w:t>
            </w:r>
          </w:p>
        </w:tc>
      </w:tr>
      <w:tr w:rsidR="00417E02" w:rsidRPr="003001CD" w14:paraId="1AE5F18D" w14:textId="77777777" w:rsidTr="00BF6D32">
        <w:trPr>
          <w:trHeight w:val="194"/>
        </w:trPr>
        <w:tc>
          <w:tcPr>
            <w:tcW w:w="5637" w:type="dxa"/>
            <w:gridSpan w:val="3"/>
          </w:tcPr>
          <w:p w14:paraId="7CFE9A3D" w14:textId="77777777" w:rsidR="00417E02" w:rsidRPr="00A441EC" w:rsidRDefault="00202148" w:rsidP="005459A5">
            <w:pPr>
              <w:spacing w:after="0" w:line="240" w:lineRule="auto"/>
              <w:jc w:val="right"/>
              <w:rPr>
                <w:rFonts w:cs="Arial"/>
                <w:sz w:val="20"/>
                <w:szCs w:val="20"/>
              </w:rPr>
            </w:pPr>
            <w:r w:rsidRPr="00A441EC">
              <w:rPr>
                <w:rFonts w:cs="Arial"/>
                <w:sz w:val="20"/>
                <w:szCs w:val="20"/>
              </w:rPr>
              <w:t>Διαλέξεις</w:t>
            </w:r>
            <w:r w:rsidR="005459A5" w:rsidRPr="00A441EC">
              <w:rPr>
                <w:rFonts w:cs="Arial"/>
                <w:sz w:val="20"/>
                <w:szCs w:val="20"/>
              </w:rPr>
              <w:t xml:space="preserve"> και εργαστηριακές ασκήσεις</w:t>
            </w:r>
          </w:p>
        </w:tc>
        <w:tc>
          <w:tcPr>
            <w:tcW w:w="1559" w:type="dxa"/>
            <w:gridSpan w:val="2"/>
          </w:tcPr>
          <w:p w14:paraId="4E701B4F" w14:textId="77777777" w:rsidR="00417E02" w:rsidRPr="00A441EC" w:rsidRDefault="005459A5" w:rsidP="00202148">
            <w:pPr>
              <w:spacing w:after="0" w:line="240" w:lineRule="auto"/>
              <w:jc w:val="center"/>
              <w:rPr>
                <w:rFonts w:cs="Arial"/>
                <w:sz w:val="20"/>
                <w:szCs w:val="20"/>
              </w:rPr>
            </w:pPr>
            <w:r w:rsidRPr="00A441EC">
              <w:rPr>
                <w:rFonts w:cs="Arial"/>
                <w:sz w:val="20"/>
                <w:szCs w:val="20"/>
              </w:rPr>
              <w:t>5</w:t>
            </w:r>
            <w:r w:rsidR="00A441EC" w:rsidRPr="00A441EC">
              <w:rPr>
                <w:rFonts w:cs="Arial"/>
                <w:sz w:val="20"/>
                <w:szCs w:val="20"/>
              </w:rPr>
              <w:t xml:space="preserve"> (2+3)</w:t>
            </w:r>
          </w:p>
        </w:tc>
        <w:tc>
          <w:tcPr>
            <w:tcW w:w="1240" w:type="dxa"/>
          </w:tcPr>
          <w:p w14:paraId="3DD476FF" w14:textId="77777777" w:rsidR="00417E02" w:rsidRPr="00A441EC" w:rsidRDefault="00A441EC" w:rsidP="00907017">
            <w:pPr>
              <w:spacing w:after="0" w:line="240" w:lineRule="auto"/>
              <w:jc w:val="center"/>
              <w:rPr>
                <w:rFonts w:cs="Arial"/>
                <w:sz w:val="20"/>
                <w:szCs w:val="20"/>
              </w:rPr>
            </w:pPr>
            <w:r w:rsidRPr="00A441EC">
              <w:rPr>
                <w:rFonts w:cs="Arial"/>
                <w:sz w:val="20"/>
                <w:szCs w:val="20"/>
              </w:rPr>
              <w:t>5</w:t>
            </w:r>
          </w:p>
        </w:tc>
      </w:tr>
      <w:tr w:rsidR="00417E02" w:rsidRPr="003001CD" w14:paraId="2501AB6F" w14:textId="77777777" w:rsidTr="00BF6D32">
        <w:trPr>
          <w:trHeight w:val="194"/>
        </w:trPr>
        <w:tc>
          <w:tcPr>
            <w:tcW w:w="5637" w:type="dxa"/>
            <w:gridSpan w:val="3"/>
          </w:tcPr>
          <w:p w14:paraId="02706AB2" w14:textId="77777777" w:rsidR="00417E02" w:rsidRPr="00726337" w:rsidRDefault="00417E02" w:rsidP="00050B81">
            <w:pPr>
              <w:spacing w:after="0" w:line="240" w:lineRule="auto"/>
              <w:jc w:val="right"/>
              <w:rPr>
                <w:rFonts w:cs="Arial"/>
                <w:b/>
                <w:color w:val="002060"/>
                <w:sz w:val="20"/>
                <w:szCs w:val="20"/>
              </w:rPr>
            </w:pPr>
          </w:p>
        </w:tc>
        <w:tc>
          <w:tcPr>
            <w:tcW w:w="1559" w:type="dxa"/>
            <w:gridSpan w:val="2"/>
          </w:tcPr>
          <w:p w14:paraId="2DB9D22E" w14:textId="77777777" w:rsidR="00417E02" w:rsidRPr="00726337" w:rsidRDefault="00417E02" w:rsidP="00202148">
            <w:pPr>
              <w:spacing w:after="0" w:line="240" w:lineRule="auto"/>
              <w:jc w:val="center"/>
              <w:rPr>
                <w:rFonts w:cs="Arial"/>
                <w:color w:val="002060"/>
                <w:sz w:val="20"/>
                <w:szCs w:val="20"/>
              </w:rPr>
            </w:pPr>
          </w:p>
        </w:tc>
        <w:tc>
          <w:tcPr>
            <w:tcW w:w="1240" w:type="dxa"/>
          </w:tcPr>
          <w:p w14:paraId="4CC10C4C" w14:textId="77777777" w:rsidR="00417E02" w:rsidRPr="00726337" w:rsidRDefault="00417E02" w:rsidP="00050B81">
            <w:pPr>
              <w:spacing w:after="0" w:line="240" w:lineRule="auto"/>
              <w:rPr>
                <w:rFonts w:cs="Arial"/>
                <w:color w:val="002060"/>
                <w:sz w:val="20"/>
                <w:szCs w:val="20"/>
              </w:rPr>
            </w:pPr>
          </w:p>
        </w:tc>
      </w:tr>
      <w:tr w:rsidR="00417E02" w:rsidRPr="003001CD" w14:paraId="6209C324" w14:textId="77777777" w:rsidTr="00BF6D32">
        <w:trPr>
          <w:trHeight w:val="194"/>
        </w:trPr>
        <w:tc>
          <w:tcPr>
            <w:tcW w:w="5637" w:type="dxa"/>
            <w:gridSpan w:val="3"/>
          </w:tcPr>
          <w:p w14:paraId="4C1A8369" w14:textId="77777777" w:rsidR="00417E02" w:rsidRPr="00726337" w:rsidRDefault="00417E02" w:rsidP="00050B81">
            <w:pPr>
              <w:spacing w:after="0" w:line="240" w:lineRule="auto"/>
              <w:rPr>
                <w:rFonts w:cs="Arial"/>
                <w:b/>
                <w:color w:val="002060"/>
                <w:sz w:val="20"/>
                <w:szCs w:val="20"/>
              </w:rPr>
            </w:pPr>
          </w:p>
        </w:tc>
        <w:tc>
          <w:tcPr>
            <w:tcW w:w="1559" w:type="dxa"/>
            <w:gridSpan w:val="2"/>
          </w:tcPr>
          <w:p w14:paraId="303034ED" w14:textId="77777777" w:rsidR="00417E02" w:rsidRPr="00726337" w:rsidRDefault="00417E02" w:rsidP="00050B81">
            <w:pPr>
              <w:spacing w:after="0" w:line="240" w:lineRule="auto"/>
              <w:jc w:val="right"/>
              <w:rPr>
                <w:rFonts w:cs="Arial"/>
                <w:color w:val="002060"/>
                <w:sz w:val="20"/>
                <w:szCs w:val="20"/>
              </w:rPr>
            </w:pPr>
          </w:p>
        </w:tc>
        <w:tc>
          <w:tcPr>
            <w:tcW w:w="1240" w:type="dxa"/>
          </w:tcPr>
          <w:p w14:paraId="446B4383" w14:textId="77777777" w:rsidR="00417E02" w:rsidRPr="00726337" w:rsidRDefault="00417E02" w:rsidP="00050B81">
            <w:pPr>
              <w:spacing w:after="0" w:line="240" w:lineRule="auto"/>
              <w:rPr>
                <w:rFonts w:cs="Arial"/>
                <w:color w:val="002060"/>
                <w:sz w:val="20"/>
                <w:szCs w:val="20"/>
              </w:rPr>
            </w:pPr>
          </w:p>
        </w:tc>
      </w:tr>
      <w:tr w:rsidR="00417E02" w:rsidRPr="003001CD" w14:paraId="2A97BD3B" w14:textId="77777777" w:rsidTr="001A3F9B">
        <w:trPr>
          <w:trHeight w:val="194"/>
        </w:trPr>
        <w:tc>
          <w:tcPr>
            <w:tcW w:w="5637" w:type="dxa"/>
            <w:gridSpan w:val="3"/>
            <w:shd w:val="clear" w:color="auto" w:fill="DDD9C3"/>
          </w:tcPr>
          <w:p w14:paraId="2B903204" w14:textId="77777777" w:rsidR="00417E02" w:rsidRPr="00050B81" w:rsidRDefault="00417E02"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DB998B" w14:textId="77777777" w:rsidR="00417E02" w:rsidRPr="00050B81" w:rsidRDefault="00417E02" w:rsidP="00050B81">
            <w:pPr>
              <w:spacing w:after="0" w:line="240" w:lineRule="auto"/>
              <w:jc w:val="right"/>
              <w:rPr>
                <w:rFonts w:cs="Arial"/>
                <w:color w:val="002060"/>
                <w:sz w:val="20"/>
                <w:szCs w:val="20"/>
              </w:rPr>
            </w:pPr>
          </w:p>
        </w:tc>
        <w:tc>
          <w:tcPr>
            <w:tcW w:w="1240" w:type="dxa"/>
          </w:tcPr>
          <w:p w14:paraId="649E5E62" w14:textId="77777777" w:rsidR="00417E02" w:rsidRPr="00050B81" w:rsidRDefault="00417E02" w:rsidP="00050B81">
            <w:pPr>
              <w:spacing w:after="0" w:line="240" w:lineRule="auto"/>
              <w:rPr>
                <w:rFonts w:cs="Arial"/>
                <w:color w:val="002060"/>
                <w:sz w:val="20"/>
                <w:szCs w:val="20"/>
              </w:rPr>
            </w:pPr>
          </w:p>
        </w:tc>
      </w:tr>
      <w:tr w:rsidR="00417E02" w:rsidRPr="003001CD" w14:paraId="29EE737B" w14:textId="77777777" w:rsidTr="001A3F9B">
        <w:trPr>
          <w:trHeight w:val="599"/>
        </w:trPr>
        <w:tc>
          <w:tcPr>
            <w:tcW w:w="3205" w:type="dxa"/>
            <w:shd w:val="clear" w:color="auto" w:fill="DDD9C3"/>
          </w:tcPr>
          <w:p w14:paraId="1A433BEE" w14:textId="77777777" w:rsidR="00417E02" w:rsidRPr="00050B81" w:rsidRDefault="00417E02"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205ED57B" w14:textId="77777777" w:rsidR="00417E02" w:rsidRPr="00050B81" w:rsidRDefault="00417E02"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14:paraId="6FFBCCD8" w14:textId="36BFE033" w:rsidR="004B59F1" w:rsidRPr="008C051D" w:rsidRDefault="008C051D" w:rsidP="00A441EC">
            <w:pPr>
              <w:spacing w:after="0" w:line="240" w:lineRule="auto"/>
              <w:rPr>
                <w:rFonts w:cs="Arial"/>
                <w:sz w:val="20"/>
                <w:szCs w:val="20"/>
              </w:rPr>
            </w:pPr>
            <w:r>
              <w:rPr>
                <w:rFonts w:cs="Arial"/>
                <w:sz w:val="20"/>
                <w:szCs w:val="20"/>
              </w:rPr>
              <w:t>Επιστημονικής περιοχής, Ανάπτυξης Δεξιοτήτων</w:t>
            </w:r>
          </w:p>
        </w:tc>
      </w:tr>
      <w:tr w:rsidR="00417E02" w:rsidRPr="003001CD" w14:paraId="21DD35E7" w14:textId="77777777" w:rsidTr="001A3F9B">
        <w:tc>
          <w:tcPr>
            <w:tcW w:w="3205" w:type="dxa"/>
            <w:shd w:val="clear" w:color="auto" w:fill="DDD9C3"/>
          </w:tcPr>
          <w:p w14:paraId="3BD0F6A6"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ΠΡΟΑΠΑΙΤΟΥΜΕΝΑ ΜΑΘΗΜΑΤΑ:</w:t>
            </w:r>
          </w:p>
          <w:p w14:paraId="5A930449" w14:textId="77777777" w:rsidR="00417E02" w:rsidRPr="00050B81" w:rsidRDefault="00417E02" w:rsidP="00050B81">
            <w:pPr>
              <w:spacing w:after="0" w:line="240" w:lineRule="auto"/>
              <w:jc w:val="right"/>
              <w:rPr>
                <w:rFonts w:cs="Arial"/>
                <w:b/>
                <w:sz w:val="20"/>
                <w:szCs w:val="20"/>
              </w:rPr>
            </w:pPr>
          </w:p>
        </w:tc>
        <w:tc>
          <w:tcPr>
            <w:tcW w:w="5231" w:type="dxa"/>
            <w:gridSpan w:val="5"/>
          </w:tcPr>
          <w:p w14:paraId="55185762" w14:textId="1D0AD1FA" w:rsidR="00417E02" w:rsidRPr="00A441EC" w:rsidRDefault="00417E02" w:rsidP="00A441EC">
            <w:pPr>
              <w:spacing w:after="0" w:line="240" w:lineRule="auto"/>
              <w:rPr>
                <w:rFonts w:cs="Arial"/>
                <w:sz w:val="20"/>
                <w:szCs w:val="20"/>
              </w:rPr>
            </w:pPr>
          </w:p>
        </w:tc>
      </w:tr>
      <w:tr w:rsidR="00417E02" w:rsidRPr="003001CD" w14:paraId="198F390E" w14:textId="77777777" w:rsidTr="001A3F9B">
        <w:tc>
          <w:tcPr>
            <w:tcW w:w="3205" w:type="dxa"/>
            <w:shd w:val="clear" w:color="auto" w:fill="DDD9C3"/>
          </w:tcPr>
          <w:p w14:paraId="3E699697" w14:textId="77777777" w:rsidR="00417E02" w:rsidRPr="00050B81" w:rsidRDefault="00417E02"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14:paraId="73C2F71E" w14:textId="77777777" w:rsidR="00417E02" w:rsidRPr="00A441EC" w:rsidRDefault="00417E02" w:rsidP="00050B81">
            <w:pPr>
              <w:spacing w:after="0" w:line="240" w:lineRule="auto"/>
              <w:rPr>
                <w:rFonts w:cs="Arial"/>
                <w:sz w:val="20"/>
                <w:szCs w:val="20"/>
                <w:lang w:val="en-US"/>
              </w:rPr>
            </w:pPr>
            <w:r w:rsidRPr="00A441EC">
              <w:rPr>
                <w:rFonts w:cs="Arial"/>
                <w:sz w:val="20"/>
                <w:szCs w:val="20"/>
              </w:rPr>
              <w:t>Ελληνική</w:t>
            </w:r>
          </w:p>
        </w:tc>
      </w:tr>
      <w:tr w:rsidR="00417E02" w:rsidRPr="003001CD" w14:paraId="16E5B52A" w14:textId="77777777" w:rsidTr="001A3F9B">
        <w:tc>
          <w:tcPr>
            <w:tcW w:w="3205" w:type="dxa"/>
            <w:shd w:val="clear" w:color="auto" w:fill="DDD9C3"/>
          </w:tcPr>
          <w:p w14:paraId="268C8B01"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14:paraId="78BD72B0" w14:textId="77777777" w:rsidR="00417E02" w:rsidRPr="00A441EC" w:rsidRDefault="00A435D5" w:rsidP="00050B81">
            <w:pPr>
              <w:spacing w:after="0" w:line="240" w:lineRule="auto"/>
              <w:rPr>
                <w:rFonts w:cs="Arial"/>
                <w:sz w:val="20"/>
                <w:szCs w:val="20"/>
              </w:rPr>
            </w:pPr>
            <w:r w:rsidRPr="00A441EC">
              <w:rPr>
                <w:rFonts w:cs="Arial"/>
                <w:sz w:val="20"/>
                <w:szCs w:val="20"/>
              </w:rPr>
              <w:t>ΟΧΙ</w:t>
            </w:r>
          </w:p>
        </w:tc>
      </w:tr>
      <w:tr w:rsidR="00417E02" w:rsidRPr="00C5612B" w14:paraId="6D10FF6B" w14:textId="77777777" w:rsidTr="001A3F9B">
        <w:tc>
          <w:tcPr>
            <w:tcW w:w="3205" w:type="dxa"/>
            <w:shd w:val="clear" w:color="auto" w:fill="DDD9C3"/>
          </w:tcPr>
          <w:p w14:paraId="0563BD0A" w14:textId="77777777" w:rsidR="00417E02" w:rsidRPr="00050B81" w:rsidRDefault="00417E02"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14:paraId="5E57E59F" w14:textId="75D2BCB1" w:rsidR="007D0ECD" w:rsidRPr="00587314" w:rsidRDefault="00C5612B" w:rsidP="007D0ECD">
            <w:pPr>
              <w:rPr>
                <w:rFonts w:cs="Arial"/>
                <w:color w:val="FF0000"/>
                <w:sz w:val="20"/>
                <w:szCs w:val="20"/>
                <w:lang w:val="en-GB"/>
              </w:rPr>
            </w:pPr>
            <w:hyperlink r:id="rId6" w:history="1">
              <w:r w:rsidR="00587314" w:rsidRPr="003D715A">
                <w:rPr>
                  <w:rStyle w:val="Hyperlink"/>
                  <w:lang w:val="en-GB"/>
                </w:rPr>
                <w:t>https://mediasrv.aua.gr/eclass/courses/ETDA188/</w:t>
              </w:r>
            </w:hyperlink>
            <w:r w:rsidR="00587314">
              <w:rPr>
                <w:lang w:val="en-GB"/>
              </w:rPr>
              <w:t xml:space="preserve"> </w:t>
            </w:r>
          </w:p>
        </w:tc>
      </w:tr>
    </w:tbl>
    <w:p w14:paraId="402392F9" w14:textId="77777777" w:rsidR="00417E02" w:rsidRPr="00007AB8"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417E02" w:rsidRPr="003001CD" w14:paraId="7AE91D6B" w14:textId="77777777" w:rsidTr="001A3F9B">
        <w:tc>
          <w:tcPr>
            <w:tcW w:w="8472" w:type="dxa"/>
            <w:gridSpan w:val="3"/>
            <w:tcBorders>
              <w:bottom w:val="nil"/>
            </w:tcBorders>
            <w:shd w:val="clear" w:color="auto" w:fill="DDD9C3"/>
          </w:tcPr>
          <w:p w14:paraId="2FCA31E6" w14:textId="77777777" w:rsidR="00417E02" w:rsidRPr="00050B81" w:rsidRDefault="00417E02" w:rsidP="00050B81">
            <w:pPr>
              <w:spacing w:after="0" w:line="240" w:lineRule="auto"/>
              <w:rPr>
                <w:rFonts w:cs="Arial"/>
                <w:i/>
                <w:sz w:val="16"/>
                <w:szCs w:val="16"/>
              </w:rPr>
            </w:pPr>
            <w:r w:rsidRPr="00050B81">
              <w:rPr>
                <w:rFonts w:cs="Arial"/>
                <w:b/>
                <w:sz w:val="20"/>
                <w:szCs w:val="20"/>
              </w:rPr>
              <w:t>Μαθησιακά Αποτελέσματα</w:t>
            </w:r>
          </w:p>
        </w:tc>
      </w:tr>
      <w:tr w:rsidR="00417E02" w:rsidRPr="003001CD" w14:paraId="25D1BBA4" w14:textId="77777777" w:rsidTr="001A3F9B">
        <w:tc>
          <w:tcPr>
            <w:tcW w:w="8472" w:type="dxa"/>
            <w:gridSpan w:val="3"/>
            <w:tcBorders>
              <w:top w:val="nil"/>
            </w:tcBorders>
            <w:shd w:val="clear" w:color="auto" w:fill="DDD9C3"/>
          </w:tcPr>
          <w:p w14:paraId="5C1A7C0B" w14:textId="77777777" w:rsidR="00417E02" w:rsidRPr="00050B81" w:rsidRDefault="00417E02"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F159AAB" w14:textId="77777777" w:rsidR="00417E02" w:rsidRPr="00050B81" w:rsidRDefault="00417E02"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7ADB88CE" w14:textId="77777777" w:rsidR="00417E02" w:rsidRPr="00050B81" w:rsidRDefault="00417E02"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31C3C3F" w14:textId="77777777" w:rsidR="00417E02" w:rsidRPr="00050B81" w:rsidRDefault="00417E02"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7D402F00" w14:textId="77777777" w:rsidR="00417E02" w:rsidRPr="00050B81" w:rsidRDefault="00417E02"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22580558" w14:textId="77777777" w:rsidR="00417E02" w:rsidRPr="001A3F9B" w:rsidRDefault="00417E02"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417E02" w:rsidRPr="003001CD" w14:paraId="11620968" w14:textId="77777777" w:rsidTr="00050B81">
        <w:tc>
          <w:tcPr>
            <w:tcW w:w="8472" w:type="dxa"/>
            <w:gridSpan w:val="3"/>
          </w:tcPr>
          <w:p w14:paraId="7A183EAB" w14:textId="77777777" w:rsidR="005459A5" w:rsidRPr="003B3EEC" w:rsidRDefault="00AE0A5D" w:rsidP="00A441EC">
            <w:pPr>
              <w:jc w:val="both"/>
              <w:rPr>
                <w:rFonts w:asciiTheme="minorHAnsi" w:eastAsiaTheme="minorHAnsi" w:hAnsiTheme="minorHAnsi" w:cstheme="minorHAnsi"/>
                <w:sz w:val="20"/>
                <w:lang w:eastAsia="en-US"/>
              </w:rPr>
            </w:pPr>
            <w:r w:rsidRPr="003B3EEC">
              <w:rPr>
                <w:rStyle w:val="hps"/>
                <w:rFonts w:asciiTheme="minorHAnsi" w:hAnsiTheme="minorHAnsi" w:cstheme="minorHAnsi"/>
                <w:color w:val="222222"/>
                <w:sz w:val="20"/>
              </w:rPr>
              <w:t>Στοχεύει</w:t>
            </w:r>
            <w:r w:rsidRPr="003B3EEC">
              <w:rPr>
                <w:rFonts w:asciiTheme="minorHAnsi" w:hAnsiTheme="minorHAnsi" w:cstheme="minorHAnsi"/>
                <w:color w:val="222222"/>
                <w:sz w:val="20"/>
              </w:rPr>
              <w:t xml:space="preserve"> :</w:t>
            </w:r>
            <w:r w:rsidR="00A435D5" w:rsidRPr="003B3EEC">
              <w:rPr>
                <w:rFonts w:asciiTheme="minorHAnsi" w:eastAsiaTheme="minorHAnsi" w:hAnsiTheme="minorHAnsi" w:cstheme="minorHAnsi"/>
                <w:sz w:val="20"/>
                <w:lang w:eastAsia="en-US"/>
              </w:rPr>
              <w:t xml:space="preserve"> </w:t>
            </w:r>
          </w:p>
          <w:p w14:paraId="0F2919E3" w14:textId="77777777" w:rsidR="00C2566C" w:rsidRPr="003B3EEC" w:rsidRDefault="00AE0A5D" w:rsidP="003B3EEC">
            <w:pPr>
              <w:spacing w:after="0"/>
              <w:jc w:val="both"/>
              <w:rPr>
                <w:rFonts w:asciiTheme="minorHAnsi" w:eastAsiaTheme="minorHAnsi" w:hAnsiTheme="minorHAnsi" w:cstheme="minorHAnsi"/>
                <w:sz w:val="20"/>
                <w:lang w:eastAsia="en-US"/>
              </w:rPr>
            </w:pPr>
            <w:r w:rsidRPr="003B3EEC">
              <w:rPr>
                <w:rStyle w:val="hps"/>
                <w:rFonts w:asciiTheme="minorHAnsi" w:hAnsiTheme="minorHAnsi" w:cstheme="minorHAnsi"/>
                <w:color w:val="222222"/>
                <w:sz w:val="20"/>
              </w:rPr>
              <w:t>α)</w:t>
            </w:r>
            <w:r w:rsidRPr="003B3EEC">
              <w:rPr>
                <w:rFonts w:asciiTheme="minorHAnsi" w:hAnsiTheme="minorHAnsi" w:cstheme="minorHAnsi"/>
                <w:color w:val="222222"/>
                <w:sz w:val="20"/>
              </w:rPr>
              <w:t xml:space="preserve"> σ</w:t>
            </w:r>
            <w:r w:rsidRPr="003B3EEC">
              <w:rPr>
                <w:rStyle w:val="hps"/>
                <w:rFonts w:asciiTheme="minorHAnsi" w:hAnsiTheme="minorHAnsi" w:cstheme="minorHAnsi"/>
                <w:color w:val="222222"/>
                <w:sz w:val="20"/>
              </w:rPr>
              <w:t xml:space="preserve">την </w:t>
            </w:r>
            <w:r w:rsidR="00A435D5" w:rsidRPr="003B3EEC">
              <w:rPr>
                <w:rStyle w:val="hps"/>
                <w:rFonts w:asciiTheme="minorHAnsi" w:hAnsiTheme="minorHAnsi" w:cstheme="minorHAnsi"/>
                <w:color w:val="222222"/>
                <w:sz w:val="20"/>
              </w:rPr>
              <w:t xml:space="preserve">παροχή εξειδικευμένων γνώσεων στη </w:t>
            </w:r>
            <w:r w:rsidR="00D51750" w:rsidRPr="003B3EEC">
              <w:rPr>
                <w:rStyle w:val="hps"/>
                <w:rFonts w:asciiTheme="minorHAnsi" w:hAnsiTheme="minorHAnsi" w:cstheme="minorHAnsi"/>
                <w:color w:val="222222"/>
                <w:sz w:val="20"/>
              </w:rPr>
              <w:t>χημεία</w:t>
            </w:r>
            <w:r w:rsidR="00BA7248" w:rsidRPr="003B3EEC">
              <w:rPr>
                <w:rStyle w:val="hps"/>
                <w:rFonts w:asciiTheme="minorHAnsi" w:hAnsiTheme="minorHAnsi" w:cstheme="minorHAnsi"/>
                <w:color w:val="222222"/>
                <w:sz w:val="20"/>
              </w:rPr>
              <w:t xml:space="preserve"> τροφίμων </w:t>
            </w:r>
            <w:r w:rsidRPr="003B3EEC">
              <w:rPr>
                <w:rFonts w:asciiTheme="minorHAnsi" w:hAnsiTheme="minorHAnsi" w:cstheme="minorHAnsi"/>
                <w:color w:val="222222"/>
                <w:sz w:val="20"/>
              </w:rPr>
              <w:t xml:space="preserve"> </w:t>
            </w:r>
          </w:p>
          <w:p w14:paraId="36D2E55E" w14:textId="77777777" w:rsidR="00D51750" w:rsidRPr="003B3EEC" w:rsidRDefault="00C2566C" w:rsidP="00BA7248">
            <w:pPr>
              <w:widowControl w:val="0"/>
              <w:autoSpaceDE w:val="0"/>
              <w:autoSpaceDN w:val="0"/>
              <w:adjustRightInd w:val="0"/>
              <w:spacing w:after="60" w:line="240" w:lineRule="auto"/>
              <w:rPr>
                <w:rFonts w:asciiTheme="minorHAnsi" w:hAnsiTheme="minorHAnsi" w:cstheme="minorHAnsi"/>
                <w:color w:val="222222"/>
                <w:sz w:val="20"/>
              </w:rPr>
            </w:pPr>
            <w:r w:rsidRPr="003B3EEC">
              <w:rPr>
                <w:rFonts w:asciiTheme="minorHAnsi" w:hAnsiTheme="minorHAnsi" w:cstheme="minorHAnsi"/>
                <w:color w:val="222222"/>
                <w:sz w:val="20"/>
              </w:rPr>
              <w:t xml:space="preserve">β) </w:t>
            </w:r>
            <w:r w:rsidR="00FA3638" w:rsidRPr="003B3EEC">
              <w:rPr>
                <w:rFonts w:asciiTheme="minorHAnsi" w:hAnsiTheme="minorHAnsi" w:cstheme="minorHAnsi"/>
                <w:color w:val="222222"/>
                <w:sz w:val="20"/>
              </w:rPr>
              <w:t>στην εξέταση</w:t>
            </w:r>
            <w:r w:rsidR="00A435D5" w:rsidRPr="003B3EEC">
              <w:rPr>
                <w:rFonts w:asciiTheme="minorHAnsi" w:hAnsiTheme="minorHAnsi" w:cstheme="minorHAnsi"/>
                <w:color w:val="222222"/>
                <w:sz w:val="20"/>
              </w:rPr>
              <w:t xml:space="preserve"> </w:t>
            </w:r>
            <w:r w:rsidR="00902985">
              <w:rPr>
                <w:rFonts w:asciiTheme="minorHAnsi" w:hAnsiTheme="minorHAnsi" w:cstheme="minorHAnsi"/>
                <w:color w:val="222222"/>
                <w:sz w:val="20"/>
              </w:rPr>
              <w:t xml:space="preserve">των χημικών συστατικών </w:t>
            </w:r>
            <w:r w:rsidR="00A435D5" w:rsidRPr="003B3EEC">
              <w:rPr>
                <w:rFonts w:asciiTheme="minorHAnsi" w:hAnsiTheme="minorHAnsi" w:cstheme="minorHAnsi"/>
                <w:color w:val="222222"/>
                <w:sz w:val="20"/>
              </w:rPr>
              <w:t>επιλεγμέν</w:t>
            </w:r>
            <w:r w:rsidR="00FA3638" w:rsidRPr="003B3EEC">
              <w:rPr>
                <w:rFonts w:asciiTheme="minorHAnsi" w:hAnsiTheme="minorHAnsi" w:cstheme="minorHAnsi"/>
                <w:color w:val="222222"/>
                <w:sz w:val="20"/>
              </w:rPr>
              <w:t>ων</w:t>
            </w:r>
            <w:r w:rsidR="00A435D5" w:rsidRPr="003B3EEC">
              <w:rPr>
                <w:rFonts w:asciiTheme="minorHAnsi" w:hAnsiTheme="minorHAnsi" w:cstheme="minorHAnsi"/>
                <w:color w:val="222222"/>
                <w:sz w:val="20"/>
              </w:rPr>
              <w:t xml:space="preserve"> κατηγορ</w:t>
            </w:r>
            <w:r w:rsidR="00FA3638" w:rsidRPr="003B3EEC">
              <w:rPr>
                <w:rFonts w:asciiTheme="minorHAnsi" w:hAnsiTheme="minorHAnsi" w:cstheme="minorHAnsi"/>
                <w:color w:val="222222"/>
                <w:sz w:val="20"/>
              </w:rPr>
              <w:t>ιών</w:t>
            </w:r>
            <w:r w:rsidR="00A435D5" w:rsidRPr="003B3EEC">
              <w:rPr>
                <w:rFonts w:asciiTheme="minorHAnsi" w:hAnsiTheme="minorHAnsi" w:cstheme="minorHAnsi"/>
                <w:color w:val="222222"/>
                <w:sz w:val="20"/>
              </w:rPr>
              <w:t xml:space="preserve"> τροφίμ</w:t>
            </w:r>
            <w:r w:rsidR="005459A5" w:rsidRPr="003B3EEC">
              <w:rPr>
                <w:rFonts w:asciiTheme="minorHAnsi" w:hAnsiTheme="minorHAnsi" w:cstheme="minorHAnsi"/>
                <w:color w:val="222222"/>
                <w:sz w:val="20"/>
              </w:rPr>
              <w:t>ων με έμφαση στις</w:t>
            </w:r>
            <w:r w:rsidR="00A435D5" w:rsidRPr="003B3EEC">
              <w:rPr>
                <w:rFonts w:asciiTheme="minorHAnsi" w:hAnsiTheme="minorHAnsi" w:cstheme="minorHAnsi"/>
                <w:color w:val="222222"/>
                <w:sz w:val="20"/>
              </w:rPr>
              <w:t xml:space="preserve"> σημαντικότερ</w:t>
            </w:r>
            <w:r w:rsidR="005459A5" w:rsidRPr="003B3EEC">
              <w:rPr>
                <w:rFonts w:asciiTheme="minorHAnsi" w:hAnsiTheme="minorHAnsi" w:cstheme="minorHAnsi"/>
                <w:color w:val="222222"/>
                <w:sz w:val="20"/>
              </w:rPr>
              <w:t>ες</w:t>
            </w:r>
            <w:r w:rsidR="00A435D5" w:rsidRPr="003B3EEC">
              <w:rPr>
                <w:rFonts w:asciiTheme="minorHAnsi" w:hAnsiTheme="minorHAnsi" w:cstheme="minorHAnsi"/>
                <w:color w:val="222222"/>
                <w:sz w:val="20"/>
              </w:rPr>
              <w:t xml:space="preserve"> για την ελληνική οικονομία.</w:t>
            </w:r>
          </w:p>
          <w:p w14:paraId="53B62110" w14:textId="77777777" w:rsidR="00BA7248" w:rsidRPr="003B3EEC" w:rsidRDefault="00C2566C" w:rsidP="00BA7248">
            <w:pPr>
              <w:widowControl w:val="0"/>
              <w:autoSpaceDE w:val="0"/>
              <w:autoSpaceDN w:val="0"/>
              <w:adjustRightInd w:val="0"/>
              <w:spacing w:after="60" w:line="240" w:lineRule="auto"/>
              <w:rPr>
                <w:rStyle w:val="hps"/>
                <w:rFonts w:asciiTheme="minorHAnsi" w:hAnsiTheme="minorHAnsi" w:cstheme="minorHAnsi"/>
                <w:color w:val="222222"/>
                <w:sz w:val="20"/>
              </w:rPr>
            </w:pPr>
            <w:r w:rsidRPr="003B3EEC">
              <w:rPr>
                <w:rStyle w:val="hps"/>
                <w:rFonts w:asciiTheme="minorHAnsi" w:hAnsiTheme="minorHAnsi" w:cstheme="minorHAnsi"/>
                <w:color w:val="222222"/>
                <w:sz w:val="20"/>
              </w:rPr>
              <w:t>γ</w:t>
            </w:r>
            <w:r w:rsidR="00AE0A5D" w:rsidRPr="003B3EEC">
              <w:rPr>
                <w:rStyle w:val="hps"/>
                <w:rFonts w:asciiTheme="minorHAnsi" w:hAnsiTheme="minorHAnsi" w:cstheme="minorHAnsi"/>
                <w:color w:val="222222"/>
                <w:sz w:val="20"/>
              </w:rPr>
              <w:t>)</w:t>
            </w:r>
            <w:r w:rsidR="00AE0A5D" w:rsidRPr="003B3EEC">
              <w:rPr>
                <w:rFonts w:asciiTheme="minorHAnsi" w:hAnsiTheme="minorHAnsi" w:cstheme="minorHAnsi"/>
                <w:color w:val="222222"/>
                <w:sz w:val="20"/>
              </w:rPr>
              <w:t xml:space="preserve"> στην ο</w:t>
            </w:r>
            <w:r w:rsidR="00AE0A5D" w:rsidRPr="003B3EEC">
              <w:rPr>
                <w:rStyle w:val="hps"/>
                <w:rFonts w:asciiTheme="minorHAnsi" w:hAnsiTheme="minorHAnsi" w:cstheme="minorHAnsi"/>
                <w:color w:val="222222"/>
                <w:sz w:val="20"/>
              </w:rPr>
              <w:t xml:space="preserve">λοκλήρωση </w:t>
            </w:r>
            <w:r w:rsidR="00A435D5" w:rsidRPr="003B3EEC">
              <w:rPr>
                <w:rStyle w:val="hps"/>
                <w:rFonts w:asciiTheme="minorHAnsi" w:hAnsiTheme="minorHAnsi" w:cstheme="minorHAnsi"/>
                <w:color w:val="222222"/>
                <w:sz w:val="20"/>
              </w:rPr>
              <w:t xml:space="preserve">των γνώσεων σχετικά με </w:t>
            </w:r>
            <w:r w:rsidR="00AE0A5D" w:rsidRPr="003B3EEC">
              <w:rPr>
                <w:rFonts w:asciiTheme="minorHAnsi" w:hAnsiTheme="minorHAnsi" w:cstheme="minorHAnsi"/>
                <w:color w:val="222222"/>
                <w:sz w:val="20"/>
              </w:rPr>
              <w:t xml:space="preserve"> </w:t>
            </w:r>
            <w:r w:rsidR="00A435D5" w:rsidRPr="003B3EEC">
              <w:rPr>
                <w:rFonts w:asciiTheme="minorHAnsi" w:hAnsiTheme="minorHAnsi" w:cstheme="minorHAnsi"/>
                <w:color w:val="222222"/>
                <w:sz w:val="20"/>
              </w:rPr>
              <w:t>τις φυσικές και χημικές αλληλεπιδράσεις των συστατικών και την επίδρασή τους στα οργανοληπτικά χαρακτηριστικά των τροφίμων</w:t>
            </w:r>
          </w:p>
          <w:p w14:paraId="0D1F3B75" w14:textId="77777777" w:rsidR="005459A5" w:rsidRPr="003B3EEC" w:rsidRDefault="00E87846" w:rsidP="00443C7E">
            <w:pPr>
              <w:widowControl w:val="0"/>
              <w:autoSpaceDE w:val="0"/>
              <w:autoSpaceDN w:val="0"/>
              <w:adjustRightInd w:val="0"/>
              <w:spacing w:after="60" w:line="240" w:lineRule="auto"/>
              <w:rPr>
                <w:rFonts w:asciiTheme="minorHAnsi" w:hAnsiTheme="minorHAnsi" w:cstheme="minorHAnsi"/>
                <w:color w:val="222222"/>
                <w:sz w:val="20"/>
              </w:rPr>
            </w:pPr>
            <w:r w:rsidRPr="003B3EEC">
              <w:rPr>
                <w:rStyle w:val="hps"/>
                <w:rFonts w:asciiTheme="minorHAnsi" w:hAnsiTheme="minorHAnsi" w:cstheme="minorHAnsi"/>
                <w:color w:val="222222"/>
                <w:sz w:val="20"/>
              </w:rPr>
              <w:t>ζ</w:t>
            </w:r>
            <w:r w:rsidR="00AE0A5D" w:rsidRPr="003B3EEC">
              <w:rPr>
                <w:rFonts w:asciiTheme="minorHAnsi" w:hAnsiTheme="minorHAnsi" w:cstheme="minorHAnsi"/>
                <w:color w:val="222222"/>
                <w:sz w:val="20"/>
              </w:rPr>
              <w:t xml:space="preserve">) </w:t>
            </w:r>
            <w:r w:rsidR="003E5A20" w:rsidRPr="003B3EEC">
              <w:rPr>
                <w:rStyle w:val="hps"/>
                <w:rFonts w:asciiTheme="minorHAnsi" w:hAnsiTheme="minorHAnsi" w:cstheme="minorHAnsi"/>
                <w:color w:val="222222"/>
                <w:sz w:val="20"/>
              </w:rPr>
              <w:t>α</w:t>
            </w:r>
            <w:r w:rsidR="00AE0A5D" w:rsidRPr="003B3EEC">
              <w:rPr>
                <w:rStyle w:val="hps"/>
                <w:rFonts w:asciiTheme="minorHAnsi" w:hAnsiTheme="minorHAnsi" w:cstheme="minorHAnsi"/>
                <w:color w:val="222222"/>
                <w:sz w:val="20"/>
              </w:rPr>
              <w:t>νάπτυξη</w:t>
            </w:r>
            <w:r w:rsidR="00AE0A5D" w:rsidRPr="003B3EEC">
              <w:rPr>
                <w:rFonts w:asciiTheme="minorHAnsi" w:hAnsiTheme="minorHAnsi" w:cstheme="minorHAnsi"/>
                <w:color w:val="222222"/>
                <w:sz w:val="20"/>
              </w:rPr>
              <w:t xml:space="preserve"> </w:t>
            </w:r>
            <w:r w:rsidR="003E5A20" w:rsidRPr="003B3EEC">
              <w:rPr>
                <w:rFonts w:asciiTheme="minorHAnsi" w:hAnsiTheme="minorHAnsi" w:cstheme="minorHAnsi"/>
                <w:color w:val="222222"/>
                <w:sz w:val="20"/>
              </w:rPr>
              <w:t xml:space="preserve">ικανοτήτων για την βιβλιογραφική αναζήτηση </w:t>
            </w:r>
            <w:r w:rsidR="00443C7E" w:rsidRPr="003B3EEC">
              <w:rPr>
                <w:rFonts w:asciiTheme="minorHAnsi" w:hAnsiTheme="minorHAnsi" w:cstheme="minorHAnsi"/>
                <w:color w:val="222222"/>
                <w:sz w:val="20"/>
              </w:rPr>
              <w:t>πληροφοριών</w:t>
            </w:r>
          </w:p>
          <w:p w14:paraId="0238A66A" w14:textId="77777777" w:rsidR="003B3EEC" w:rsidRDefault="003B3EEC" w:rsidP="00443C7E">
            <w:pPr>
              <w:widowControl w:val="0"/>
              <w:autoSpaceDE w:val="0"/>
              <w:autoSpaceDN w:val="0"/>
              <w:adjustRightInd w:val="0"/>
              <w:spacing w:after="60" w:line="240" w:lineRule="auto"/>
              <w:rPr>
                <w:rFonts w:asciiTheme="minorHAnsi" w:hAnsiTheme="minorHAnsi" w:cstheme="minorHAnsi"/>
                <w:color w:val="222222"/>
                <w:sz w:val="20"/>
              </w:rPr>
            </w:pPr>
          </w:p>
          <w:p w14:paraId="5254D8BE" w14:textId="77777777" w:rsidR="00902985" w:rsidRDefault="00902985" w:rsidP="00443C7E">
            <w:pPr>
              <w:widowControl w:val="0"/>
              <w:autoSpaceDE w:val="0"/>
              <w:autoSpaceDN w:val="0"/>
              <w:adjustRightInd w:val="0"/>
              <w:spacing w:after="60" w:line="240" w:lineRule="auto"/>
              <w:rPr>
                <w:rFonts w:asciiTheme="minorHAnsi" w:hAnsiTheme="minorHAnsi" w:cstheme="minorHAnsi"/>
                <w:color w:val="222222"/>
                <w:sz w:val="20"/>
              </w:rPr>
            </w:pPr>
          </w:p>
          <w:p w14:paraId="1C0BDF9F" w14:textId="77777777" w:rsidR="003B3EEC" w:rsidRPr="003B3EEC" w:rsidRDefault="003B3EEC" w:rsidP="00443C7E">
            <w:pPr>
              <w:widowControl w:val="0"/>
              <w:autoSpaceDE w:val="0"/>
              <w:autoSpaceDN w:val="0"/>
              <w:adjustRightInd w:val="0"/>
              <w:spacing w:after="60" w:line="240" w:lineRule="auto"/>
              <w:rPr>
                <w:rFonts w:asciiTheme="minorHAnsi" w:hAnsiTheme="minorHAnsi" w:cstheme="minorHAnsi"/>
                <w:color w:val="222222"/>
                <w:sz w:val="20"/>
              </w:rPr>
            </w:pPr>
          </w:p>
          <w:p w14:paraId="0E8EA524" w14:textId="77777777" w:rsidR="003B3EEC" w:rsidRPr="003B3EEC" w:rsidRDefault="003B3EEC" w:rsidP="00443C7E">
            <w:pPr>
              <w:widowControl w:val="0"/>
              <w:autoSpaceDE w:val="0"/>
              <w:autoSpaceDN w:val="0"/>
              <w:adjustRightInd w:val="0"/>
              <w:spacing w:after="60" w:line="240" w:lineRule="auto"/>
              <w:rPr>
                <w:rFonts w:asciiTheme="minorHAnsi" w:hAnsiTheme="minorHAnsi" w:cstheme="minorHAnsi"/>
                <w:color w:val="222222"/>
                <w:sz w:val="20"/>
              </w:rPr>
            </w:pPr>
          </w:p>
        </w:tc>
      </w:tr>
      <w:tr w:rsidR="00417E02" w:rsidRPr="003001CD" w14:paraId="67410F95"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790F9E83" w14:textId="77777777" w:rsidR="00417E02" w:rsidRPr="00050B81" w:rsidRDefault="00417E02" w:rsidP="00050B81">
            <w:pPr>
              <w:spacing w:after="0" w:line="240" w:lineRule="auto"/>
              <w:rPr>
                <w:rFonts w:cs="Arial"/>
                <w:b/>
                <w:sz w:val="20"/>
                <w:szCs w:val="20"/>
              </w:rPr>
            </w:pPr>
            <w:r w:rsidRPr="00050B81">
              <w:rPr>
                <w:rFonts w:cs="Arial"/>
                <w:b/>
                <w:sz w:val="20"/>
                <w:szCs w:val="20"/>
              </w:rPr>
              <w:t>Γενικές Ικανότητες</w:t>
            </w:r>
          </w:p>
        </w:tc>
      </w:tr>
      <w:tr w:rsidR="00417E02" w:rsidRPr="003001CD" w14:paraId="7EB76EC2" w14:textId="77777777" w:rsidTr="00B25922">
        <w:tc>
          <w:tcPr>
            <w:tcW w:w="8472" w:type="dxa"/>
            <w:gridSpan w:val="3"/>
            <w:tcBorders>
              <w:top w:val="nil"/>
              <w:bottom w:val="nil"/>
            </w:tcBorders>
            <w:shd w:val="clear" w:color="auto" w:fill="DDD9C3"/>
          </w:tcPr>
          <w:p w14:paraId="45FFBB0B" w14:textId="77777777" w:rsidR="00417E02" w:rsidRPr="00050B81" w:rsidRDefault="00417E02" w:rsidP="00050B81">
            <w:pPr>
              <w:widowControl w:val="0"/>
              <w:autoSpaceDE w:val="0"/>
              <w:autoSpaceDN w:val="0"/>
              <w:adjustRightInd w:val="0"/>
              <w:spacing w:after="60" w:line="240" w:lineRule="auto"/>
              <w:rPr>
                <w:rFonts w:cs="Arial"/>
                <w:i/>
                <w:sz w:val="16"/>
                <w:szCs w:val="16"/>
              </w:rPr>
            </w:pPr>
            <w:r w:rsidRPr="00050B81">
              <w:rPr>
                <w:rFonts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7E02" w:rsidRPr="003001CD" w14:paraId="56998936"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5E20F98B"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2122715"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7D722572"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1F1377EF"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48ECC67E"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3E87B23B"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76CD4ED5"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3D563392"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F053AFC"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76B4B24E"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14:paraId="0D295599"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05C57A6B"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03F61851" w14:textId="77777777"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130F8CCE" w14:textId="77777777" w:rsidR="00417E02" w:rsidRPr="00050B81" w:rsidRDefault="00417E02"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417E02" w:rsidRPr="003001CD" w14:paraId="0831A87C" w14:textId="77777777" w:rsidTr="00B25922">
        <w:tc>
          <w:tcPr>
            <w:tcW w:w="8472" w:type="dxa"/>
            <w:gridSpan w:val="3"/>
          </w:tcPr>
          <w:p w14:paraId="673C63BC" w14:textId="77777777" w:rsidR="00C5612B" w:rsidRDefault="006046AC"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 xml:space="preserve">Αναζήτηση, ανάλυση και  σύνθεση δεδομένων και πληροφοριών, με τη χρήση των απαραίτητων </w:t>
            </w:r>
            <w:r w:rsidR="00443C7E" w:rsidRPr="004F1CB6">
              <w:rPr>
                <w:sz w:val="20"/>
              </w:rPr>
              <w:t>τεχνολογιών</w:t>
            </w:r>
          </w:p>
          <w:p w14:paraId="5B31B64E" w14:textId="379B98A9" w:rsidR="00443C7E" w:rsidRPr="004F1CB6" w:rsidRDefault="006046AC"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Προσαρμογή σε νέες καταστάσεις</w:t>
            </w:r>
          </w:p>
          <w:p w14:paraId="367DF3E4" w14:textId="77777777" w:rsidR="00C5612B" w:rsidRDefault="00443C7E"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Παραγωγή νέων ερευνητικών ιδεών</w:t>
            </w:r>
          </w:p>
          <w:p w14:paraId="521520C2" w14:textId="77777777" w:rsidR="00C5612B" w:rsidRDefault="006046AC" w:rsidP="00C5612B">
            <w:pPr>
              <w:pStyle w:val="ListParagraph"/>
              <w:widowControl w:val="0"/>
              <w:numPr>
                <w:ilvl w:val="0"/>
                <w:numId w:val="2"/>
              </w:numPr>
              <w:autoSpaceDE w:val="0"/>
              <w:autoSpaceDN w:val="0"/>
              <w:adjustRightInd w:val="0"/>
              <w:spacing w:after="0" w:line="240" w:lineRule="auto"/>
              <w:ind w:left="454"/>
              <w:rPr>
                <w:sz w:val="20"/>
              </w:rPr>
            </w:pPr>
            <w:r w:rsidRPr="004F1CB6">
              <w:rPr>
                <w:sz w:val="20"/>
              </w:rPr>
              <w:t>Λήψη αποφάσεων</w:t>
            </w:r>
          </w:p>
          <w:p w14:paraId="337A8204" w14:textId="77777777" w:rsidR="00C5612B" w:rsidRDefault="006046AC" w:rsidP="00C5612B">
            <w:pPr>
              <w:pStyle w:val="ListParagraph"/>
              <w:widowControl w:val="0"/>
              <w:numPr>
                <w:ilvl w:val="0"/>
                <w:numId w:val="2"/>
              </w:numPr>
              <w:autoSpaceDE w:val="0"/>
              <w:autoSpaceDN w:val="0"/>
              <w:adjustRightInd w:val="0"/>
              <w:spacing w:after="0" w:line="240" w:lineRule="auto"/>
              <w:ind w:left="454"/>
              <w:rPr>
                <w:sz w:val="20"/>
              </w:rPr>
            </w:pPr>
            <w:r w:rsidRPr="00C5612B">
              <w:rPr>
                <w:sz w:val="20"/>
              </w:rPr>
              <w:t>Αυτόνομη εργασία</w:t>
            </w:r>
          </w:p>
          <w:p w14:paraId="1D2BB870" w14:textId="1C13824D" w:rsidR="006046AC" w:rsidRPr="00C5612B" w:rsidRDefault="006046AC" w:rsidP="00C5612B">
            <w:pPr>
              <w:pStyle w:val="ListParagraph"/>
              <w:widowControl w:val="0"/>
              <w:numPr>
                <w:ilvl w:val="0"/>
                <w:numId w:val="2"/>
              </w:numPr>
              <w:autoSpaceDE w:val="0"/>
              <w:autoSpaceDN w:val="0"/>
              <w:adjustRightInd w:val="0"/>
              <w:spacing w:after="0" w:line="240" w:lineRule="auto"/>
              <w:ind w:left="454"/>
              <w:rPr>
                <w:sz w:val="20"/>
              </w:rPr>
            </w:pPr>
            <w:r w:rsidRPr="00C5612B">
              <w:rPr>
                <w:sz w:val="20"/>
              </w:rPr>
              <w:t xml:space="preserve">Ομαδική Εργασία </w:t>
            </w:r>
          </w:p>
          <w:p w14:paraId="314F5BF5" w14:textId="77777777" w:rsidR="00F730D5" w:rsidRPr="004F1CB6" w:rsidRDefault="006046AC"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Σεβασμός στο φυσικό περιβάλλον</w:t>
            </w:r>
          </w:p>
          <w:p w14:paraId="4C87937B" w14:textId="77777777" w:rsidR="00417E02" w:rsidRPr="004F1CB6" w:rsidRDefault="008B7C00"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Να αποκτήσει κριτική</w:t>
            </w:r>
            <w:r w:rsidR="00F730D5" w:rsidRPr="004F1CB6">
              <w:rPr>
                <w:sz w:val="20"/>
              </w:rPr>
              <w:t xml:space="preserve"> σκέψη και αυτοκριτική</w:t>
            </w:r>
            <w:r w:rsidRPr="004F1CB6">
              <w:rPr>
                <w:sz w:val="20"/>
              </w:rPr>
              <w:t xml:space="preserve"> </w:t>
            </w:r>
          </w:p>
        </w:tc>
      </w:tr>
    </w:tbl>
    <w:p w14:paraId="74194581"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7E02" w:rsidRPr="00ED0418" w14:paraId="31E54DB2" w14:textId="77777777" w:rsidTr="00BF6D32">
        <w:tc>
          <w:tcPr>
            <w:tcW w:w="8472" w:type="dxa"/>
          </w:tcPr>
          <w:p w14:paraId="088C695E" w14:textId="77777777" w:rsidR="00ED0418" w:rsidRPr="004F1CB6" w:rsidRDefault="00ED0418" w:rsidP="001D341B">
            <w:pPr>
              <w:spacing w:after="0" w:line="240" w:lineRule="auto"/>
              <w:rPr>
                <w:rFonts w:cs="Arial"/>
                <w:color w:val="002060"/>
                <w:sz w:val="20"/>
                <w:szCs w:val="20"/>
              </w:rPr>
            </w:pPr>
          </w:p>
          <w:p w14:paraId="0DB2E63C" w14:textId="77777777" w:rsidR="00C9056F" w:rsidRPr="004F1CB6" w:rsidRDefault="00C9056F"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Φυσικές και χημικές αλληλεπιδράσεις των συστατικών των τροφίμων. Επίδραση στο χρώμα, την υφή, το άρωμα και τη γεύση των τροφίμων.</w:t>
            </w:r>
          </w:p>
          <w:p w14:paraId="23375049" w14:textId="77777777" w:rsidR="00C9056F" w:rsidRPr="004F1CB6" w:rsidRDefault="00C9056F" w:rsidP="008728E4">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 xml:space="preserve">Φυσιολογία και χημεία εδώδιμων μυικών ιστών. Πρωτεΐνες του μυικού ιστού. Μεταθανάτιες μεταβολές των πρωτεϊνών - επίδραση στην ποιότητα του κρέατος. Χημικές μεταβολές κατά τη συντήρηση. </w:t>
            </w:r>
            <w:r w:rsidR="005459A5" w:rsidRPr="004F1CB6">
              <w:rPr>
                <w:rFonts w:asciiTheme="minorHAnsi" w:eastAsiaTheme="minorHAnsi" w:hAnsiTheme="minorHAnsi" w:cstheme="minorBidi"/>
                <w:sz w:val="20"/>
                <w:lang w:eastAsia="en-US"/>
              </w:rPr>
              <w:t>Χημεία επεξεργασμένων κρεάτων, αυγών, θαλασσινών</w:t>
            </w:r>
            <w:r w:rsidR="00F83517" w:rsidRPr="004F1CB6">
              <w:rPr>
                <w:rFonts w:asciiTheme="minorHAnsi" w:eastAsiaTheme="minorHAnsi" w:hAnsiTheme="minorHAnsi" w:cstheme="minorBidi"/>
                <w:sz w:val="20"/>
                <w:lang w:eastAsia="en-US"/>
              </w:rPr>
              <w:t>.</w:t>
            </w:r>
          </w:p>
          <w:p w14:paraId="1C0FB4BF" w14:textId="77777777" w:rsidR="00C9056F" w:rsidRPr="004F1CB6" w:rsidRDefault="00C9056F"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Χημική σύσταση εδώδιμων φυτικών ιστών. Χημικές μεταβολές που επηρεάζουν την ποιότητά τους. (Δημητριακά &amp; Όσπρια, Φρούτα &amp; Λαχανικά)</w:t>
            </w:r>
          </w:p>
          <w:p w14:paraId="2195CE04" w14:textId="77777777" w:rsidR="00C9056F" w:rsidRPr="004F1CB6" w:rsidRDefault="00C9056F"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Χημική σύσταση προϊόντων δημητριακών (άλευρα, ψωμί)</w:t>
            </w:r>
          </w:p>
          <w:p w14:paraId="0B0D4600" w14:textId="77777777" w:rsidR="00F83517" w:rsidRPr="004F1CB6" w:rsidRDefault="00F83517" w:rsidP="00F83517">
            <w:pPr>
              <w:numPr>
                <w:ilvl w:val="0"/>
                <w:numId w:val="9"/>
              </w:numPr>
              <w:ind w:left="426"/>
              <w:contextualSpacing/>
              <w:jc w:val="both"/>
              <w:rPr>
                <w:rFonts w:asciiTheme="minorHAnsi" w:eastAsiaTheme="minorHAnsi" w:hAnsiTheme="minorHAnsi" w:cstheme="minorBidi"/>
                <w:sz w:val="20"/>
                <w:lang w:eastAsia="en-US"/>
              </w:rPr>
            </w:pPr>
            <w:r w:rsidRPr="004F1CB6">
              <w:rPr>
                <w:sz w:val="20"/>
              </w:rPr>
              <w:t>Καφές, τσάι, κακάο, μέλι. Χημική σύσταση και μεταβολές κατά στο στάδιο της παραγωγής-επεξεργασίας</w:t>
            </w:r>
            <w:r w:rsidRPr="004F1CB6">
              <w:rPr>
                <w:rFonts w:asciiTheme="minorHAnsi" w:eastAsiaTheme="minorHAnsi" w:hAnsiTheme="minorHAnsi" w:cstheme="minorBidi"/>
                <w:sz w:val="20"/>
                <w:lang w:eastAsia="en-US"/>
              </w:rPr>
              <w:t xml:space="preserve"> </w:t>
            </w:r>
          </w:p>
          <w:p w14:paraId="1743199C" w14:textId="759BC687" w:rsidR="00F83517" w:rsidRPr="004F1CB6" w:rsidRDefault="00F83517"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 xml:space="preserve">Τεχνολογία ελαιολάδου-σπορέλαια-μαργαρίνες. </w:t>
            </w:r>
            <w:r w:rsidR="00776BD5">
              <w:rPr>
                <w:rFonts w:asciiTheme="minorHAnsi" w:eastAsiaTheme="minorHAnsi" w:hAnsiTheme="minorHAnsi" w:cstheme="minorBidi"/>
                <w:sz w:val="20"/>
                <w:lang w:eastAsia="en-US"/>
              </w:rPr>
              <w:t>Σύσταση και ιδιότητες</w:t>
            </w:r>
            <w:r w:rsidRPr="004F1CB6">
              <w:rPr>
                <w:rFonts w:asciiTheme="minorHAnsi" w:eastAsiaTheme="minorHAnsi" w:hAnsiTheme="minorHAnsi" w:cstheme="minorBidi"/>
                <w:sz w:val="20"/>
                <w:lang w:eastAsia="en-US"/>
              </w:rPr>
              <w:t>.</w:t>
            </w:r>
          </w:p>
          <w:p w14:paraId="043A4493" w14:textId="77777777" w:rsidR="00F83517" w:rsidRPr="004F1CB6" w:rsidRDefault="00F83517"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Χημική σύσταση ελαιολάδου – φαινολικές και πτητικές ενώσεις, Αλλοιώσεις ελαιολάδου (υδρολυτική και οξειδωτική τάγγιση), Χημική ανάλυση - κριτήρια ποιότητας και γνησιότητας.</w:t>
            </w:r>
          </w:p>
          <w:p w14:paraId="4A657925" w14:textId="77777777" w:rsidR="00E361CB" w:rsidRPr="004F1CB6" w:rsidRDefault="00D043D8"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 xml:space="preserve">Ειδικά θέματα αιχμής στη Χημεία Τροφίμων  </w:t>
            </w:r>
          </w:p>
        </w:tc>
      </w:tr>
    </w:tbl>
    <w:p w14:paraId="44E2638E" w14:textId="77777777"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17E02" w:rsidRPr="003001CD" w14:paraId="7758A57C" w14:textId="77777777" w:rsidTr="00B25922">
        <w:tc>
          <w:tcPr>
            <w:tcW w:w="3306" w:type="dxa"/>
            <w:shd w:val="clear" w:color="auto" w:fill="DDD9C3"/>
          </w:tcPr>
          <w:p w14:paraId="3C1219C6" w14:textId="77777777" w:rsidR="00417E02" w:rsidRPr="00050B81" w:rsidRDefault="00417E02"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14:paraId="1D739CF2" w14:textId="77777777" w:rsidR="00417E02" w:rsidRPr="004F1CB6" w:rsidRDefault="00A441EC" w:rsidP="00426D1E">
            <w:pPr>
              <w:spacing w:line="240" w:lineRule="auto"/>
              <w:rPr>
                <w:iCs/>
                <w:sz w:val="20"/>
              </w:rPr>
            </w:pPr>
            <w:r w:rsidRPr="004F1CB6">
              <w:rPr>
                <w:iCs/>
                <w:sz w:val="20"/>
              </w:rPr>
              <w:t>Σ</w:t>
            </w:r>
            <w:r w:rsidR="00DD7996" w:rsidRPr="004F1CB6">
              <w:rPr>
                <w:iCs/>
                <w:sz w:val="20"/>
              </w:rPr>
              <w:t>το αμφιθέατρο, ανάθεση βιβλιογραφικών εργασιών, εργαστηριακές ασκήσεις.</w:t>
            </w:r>
          </w:p>
        </w:tc>
      </w:tr>
      <w:tr w:rsidR="00417E02" w:rsidRPr="003001CD" w14:paraId="6EB6F012" w14:textId="77777777" w:rsidTr="00B25922">
        <w:tc>
          <w:tcPr>
            <w:tcW w:w="3306" w:type="dxa"/>
            <w:shd w:val="clear" w:color="auto" w:fill="DDD9C3"/>
          </w:tcPr>
          <w:p w14:paraId="1ED18162" w14:textId="77777777" w:rsidR="00417E02" w:rsidRPr="00B25922" w:rsidRDefault="00417E02"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65D3F7A" w14:textId="77777777" w:rsidR="007C4D92" w:rsidRPr="004F1CB6" w:rsidRDefault="00A441EC" w:rsidP="001D341B">
            <w:pPr>
              <w:spacing w:after="0" w:line="240" w:lineRule="auto"/>
              <w:rPr>
                <w:iCs/>
                <w:sz w:val="20"/>
              </w:rPr>
            </w:pPr>
            <w:r w:rsidRPr="004F1CB6">
              <w:rPr>
                <w:iCs/>
                <w:sz w:val="20"/>
              </w:rPr>
              <w:t>Χρήση διαφανειών</w:t>
            </w:r>
            <w:r w:rsidR="00740F1E" w:rsidRPr="004F1CB6">
              <w:rPr>
                <w:iCs/>
                <w:sz w:val="20"/>
              </w:rPr>
              <w:t xml:space="preserve"> σε power point</w:t>
            </w:r>
            <w:r w:rsidR="007C4D92" w:rsidRPr="004F1CB6">
              <w:rPr>
                <w:iCs/>
                <w:sz w:val="20"/>
              </w:rPr>
              <w:t xml:space="preserve"> στη θεωρία, χρήση τεχνολογιών πληροφορίας στο εργαστήριο.</w:t>
            </w:r>
            <w:r w:rsidR="00740F1E" w:rsidRPr="004F1CB6">
              <w:rPr>
                <w:iCs/>
                <w:sz w:val="20"/>
              </w:rPr>
              <w:t xml:space="preserve"> </w:t>
            </w:r>
          </w:p>
          <w:p w14:paraId="225911F9" w14:textId="77777777" w:rsidR="00417E02" w:rsidRPr="004F1CB6" w:rsidRDefault="00A441EC" w:rsidP="00A441EC">
            <w:pPr>
              <w:spacing w:after="0" w:line="240" w:lineRule="auto"/>
              <w:rPr>
                <w:iCs/>
                <w:sz w:val="20"/>
              </w:rPr>
            </w:pPr>
            <w:r w:rsidRPr="004F1CB6">
              <w:rPr>
                <w:iCs/>
                <w:sz w:val="20"/>
              </w:rPr>
              <w:t xml:space="preserve">Χρήση της πλατφόρμας </w:t>
            </w:r>
            <w:r w:rsidRPr="004F1CB6">
              <w:rPr>
                <w:iCs/>
                <w:sz w:val="20"/>
                <w:lang w:val="en-US"/>
              </w:rPr>
              <w:t>e</w:t>
            </w:r>
            <w:r w:rsidRPr="004F1CB6">
              <w:rPr>
                <w:iCs/>
                <w:sz w:val="20"/>
              </w:rPr>
              <w:t>-</w:t>
            </w:r>
            <w:r w:rsidRPr="004F1CB6">
              <w:rPr>
                <w:iCs/>
                <w:sz w:val="20"/>
                <w:lang w:val="en-US"/>
              </w:rPr>
              <w:t>class</w:t>
            </w:r>
            <w:r w:rsidRPr="004F1CB6">
              <w:rPr>
                <w:iCs/>
                <w:sz w:val="20"/>
              </w:rPr>
              <w:t xml:space="preserve"> για την επικοινωνία με τους φοιτητές</w:t>
            </w:r>
            <w:r w:rsidR="00740F1E" w:rsidRPr="004F1CB6">
              <w:rPr>
                <w:iCs/>
                <w:sz w:val="20"/>
              </w:rPr>
              <w:t>.</w:t>
            </w:r>
          </w:p>
          <w:p w14:paraId="4E135173" w14:textId="77777777" w:rsidR="00426D1E" w:rsidRPr="004F1CB6" w:rsidRDefault="00426D1E" w:rsidP="00A441EC">
            <w:pPr>
              <w:spacing w:after="0" w:line="240" w:lineRule="auto"/>
              <w:rPr>
                <w:iCs/>
                <w:sz w:val="20"/>
              </w:rPr>
            </w:pPr>
          </w:p>
          <w:p w14:paraId="56289A5E" w14:textId="77777777" w:rsidR="00426D1E" w:rsidRPr="004F1CB6" w:rsidRDefault="00426D1E" w:rsidP="00A441EC">
            <w:pPr>
              <w:spacing w:after="0" w:line="240" w:lineRule="auto"/>
              <w:rPr>
                <w:rFonts w:cs="Arial"/>
                <w:b/>
                <w:sz w:val="20"/>
                <w:szCs w:val="20"/>
              </w:rPr>
            </w:pPr>
          </w:p>
        </w:tc>
      </w:tr>
      <w:tr w:rsidR="00417E02" w:rsidRPr="003001CD" w14:paraId="61E79350" w14:textId="77777777" w:rsidTr="00B25922">
        <w:tc>
          <w:tcPr>
            <w:tcW w:w="3306" w:type="dxa"/>
            <w:shd w:val="clear" w:color="auto" w:fill="DDD9C3"/>
          </w:tcPr>
          <w:p w14:paraId="7B24E044" w14:textId="77777777" w:rsidR="00417E02" w:rsidRPr="00050B81" w:rsidRDefault="00417E02" w:rsidP="00B25922">
            <w:pPr>
              <w:spacing w:after="0" w:line="240" w:lineRule="auto"/>
              <w:jc w:val="right"/>
              <w:rPr>
                <w:rFonts w:cs="Arial"/>
                <w:b/>
                <w:sz w:val="20"/>
                <w:szCs w:val="20"/>
              </w:rPr>
            </w:pPr>
            <w:r w:rsidRPr="00050B81">
              <w:rPr>
                <w:rFonts w:cs="Arial"/>
                <w:b/>
                <w:sz w:val="20"/>
                <w:szCs w:val="20"/>
              </w:rPr>
              <w:t>ΟΡΓΑΝΩΣΗ ΔΙΔΑΣΚΑΛΙΑΣ</w:t>
            </w:r>
          </w:p>
          <w:p w14:paraId="50BC891D" w14:textId="77777777" w:rsidR="00417E02" w:rsidRDefault="00417E02"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6BE4F37A" w14:textId="77777777" w:rsidR="00417E02" w:rsidRDefault="00417E02"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050B81">
              <w:rPr>
                <w:rFonts w:cs="Arial"/>
                <w:i/>
                <w:sz w:val="16"/>
                <w:szCs w:val="16"/>
              </w:rPr>
              <w:lastRenderedPageBreak/>
              <w:t>(</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495D7646" w14:textId="77777777" w:rsidR="00417E02" w:rsidRPr="00050B81" w:rsidRDefault="00417E02" w:rsidP="00B25922">
            <w:pPr>
              <w:spacing w:after="0" w:line="240" w:lineRule="auto"/>
              <w:jc w:val="both"/>
              <w:rPr>
                <w:rFonts w:cs="Arial"/>
                <w:i/>
                <w:sz w:val="16"/>
                <w:szCs w:val="16"/>
              </w:rPr>
            </w:pPr>
          </w:p>
          <w:p w14:paraId="218F2516"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17E02" w:rsidRPr="003001CD" w14:paraId="3B128227" w14:textId="77777777" w:rsidTr="003001C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B8E85AD" w14:textId="77777777" w:rsidR="00417E02" w:rsidRPr="003001CD" w:rsidRDefault="00417E02" w:rsidP="003001CD">
                  <w:pPr>
                    <w:spacing w:after="0" w:line="240" w:lineRule="auto"/>
                    <w:jc w:val="center"/>
                    <w:rPr>
                      <w:rFonts w:cs="Arial"/>
                      <w:b/>
                      <w:i/>
                      <w:sz w:val="20"/>
                      <w:szCs w:val="20"/>
                    </w:rPr>
                  </w:pPr>
                  <w:r w:rsidRPr="003001C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5AAF8AA" w14:textId="77777777" w:rsidR="00417E02" w:rsidRPr="003001CD" w:rsidRDefault="00417E02" w:rsidP="003001CD">
                  <w:pPr>
                    <w:spacing w:after="0" w:line="240" w:lineRule="auto"/>
                    <w:jc w:val="center"/>
                    <w:rPr>
                      <w:rFonts w:cs="Arial"/>
                      <w:b/>
                      <w:i/>
                      <w:sz w:val="20"/>
                      <w:szCs w:val="20"/>
                    </w:rPr>
                  </w:pPr>
                  <w:r w:rsidRPr="003001CD">
                    <w:rPr>
                      <w:rFonts w:cs="Arial"/>
                      <w:b/>
                      <w:i/>
                      <w:sz w:val="20"/>
                      <w:szCs w:val="20"/>
                    </w:rPr>
                    <w:t>Φόρτος Εργασίας Εξαμήνου</w:t>
                  </w:r>
                </w:p>
              </w:tc>
            </w:tr>
            <w:tr w:rsidR="00516B02" w:rsidRPr="003001CD" w14:paraId="1D6E2AA0" w14:textId="77777777" w:rsidTr="003001CD">
              <w:tc>
                <w:tcPr>
                  <w:tcW w:w="2467" w:type="dxa"/>
                  <w:tcBorders>
                    <w:top w:val="single" w:sz="4" w:space="0" w:color="auto"/>
                    <w:left w:val="single" w:sz="4" w:space="0" w:color="auto"/>
                    <w:bottom w:val="single" w:sz="4" w:space="0" w:color="auto"/>
                    <w:right w:val="single" w:sz="4" w:space="0" w:color="auto"/>
                  </w:tcBorders>
                </w:tcPr>
                <w:p w14:paraId="5017D753" w14:textId="77777777" w:rsidR="00516B02" w:rsidRPr="004F1CB6" w:rsidRDefault="00516B02" w:rsidP="00516B02">
                  <w:pPr>
                    <w:spacing w:after="0" w:line="240" w:lineRule="auto"/>
                    <w:rPr>
                      <w:iCs/>
                      <w:sz w:val="20"/>
                      <w:szCs w:val="20"/>
                    </w:rPr>
                  </w:pPr>
                  <w:r w:rsidRPr="004F1CB6">
                    <w:rPr>
                      <w:iCs/>
                      <w:sz w:val="20"/>
                      <w:szCs w:val="20"/>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14:paraId="3DAC7E18" w14:textId="32AE783C" w:rsidR="00516B02" w:rsidRPr="004F1CB6" w:rsidRDefault="000C5E0B" w:rsidP="00DD7996">
                  <w:pPr>
                    <w:spacing w:after="0" w:line="240" w:lineRule="auto"/>
                    <w:jc w:val="center"/>
                    <w:rPr>
                      <w:rFonts w:cs="Arial"/>
                      <w:sz w:val="20"/>
                      <w:szCs w:val="20"/>
                      <w:lang w:val="en-US"/>
                    </w:rPr>
                  </w:pPr>
                  <w:r>
                    <w:rPr>
                      <w:rFonts w:cs="Arial"/>
                      <w:sz w:val="20"/>
                      <w:szCs w:val="20"/>
                    </w:rPr>
                    <w:t>(2*13) 26 ώρες</w:t>
                  </w:r>
                </w:p>
              </w:tc>
            </w:tr>
            <w:tr w:rsidR="00516B02" w:rsidRPr="003001CD" w14:paraId="71EEC8AD" w14:textId="77777777" w:rsidTr="003001CD">
              <w:tc>
                <w:tcPr>
                  <w:tcW w:w="2467" w:type="dxa"/>
                  <w:tcBorders>
                    <w:top w:val="single" w:sz="4" w:space="0" w:color="auto"/>
                    <w:left w:val="single" w:sz="4" w:space="0" w:color="auto"/>
                    <w:bottom w:val="single" w:sz="4" w:space="0" w:color="auto"/>
                    <w:right w:val="single" w:sz="4" w:space="0" w:color="auto"/>
                  </w:tcBorders>
                </w:tcPr>
                <w:p w14:paraId="2665EFAD" w14:textId="77777777" w:rsidR="00516B02" w:rsidRPr="004F1CB6" w:rsidRDefault="00516B02" w:rsidP="00C5769D">
                  <w:pPr>
                    <w:spacing w:after="0" w:line="240" w:lineRule="auto"/>
                    <w:rPr>
                      <w:iCs/>
                      <w:sz w:val="20"/>
                      <w:szCs w:val="20"/>
                    </w:rPr>
                  </w:pPr>
                  <w:r w:rsidRPr="004F1CB6">
                    <w:rPr>
                      <w:iCs/>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2FA8987D" w14:textId="6A476DFC" w:rsidR="00516B02" w:rsidRPr="000C5E0B" w:rsidRDefault="000C5E0B" w:rsidP="00C5769D">
                  <w:pPr>
                    <w:spacing w:after="0" w:line="240" w:lineRule="auto"/>
                    <w:jc w:val="center"/>
                    <w:rPr>
                      <w:rFonts w:cs="Arial"/>
                      <w:sz w:val="20"/>
                      <w:szCs w:val="20"/>
                    </w:rPr>
                  </w:pPr>
                  <w:r>
                    <w:rPr>
                      <w:rFonts w:cs="Arial"/>
                      <w:sz w:val="20"/>
                      <w:szCs w:val="20"/>
                    </w:rPr>
                    <w:t>(3*13) 39 ώρες</w:t>
                  </w:r>
                </w:p>
              </w:tc>
            </w:tr>
            <w:tr w:rsidR="00516B02" w:rsidRPr="003001CD" w14:paraId="5AD49833" w14:textId="77777777" w:rsidTr="003001CD">
              <w:tc>
                <w:tcPr>
                  <w:tcW w:w="2467" w:type="dxa"/>
                  <w:tcBorders>
                    <w:top w:val="single" w:sz="4" w:space="0" w:color="auto"/>
                    <w:left w:val="single" w:sz="4" w:space="0" w:color="auto"/>
                    <w:bottom w:val="single" w:sz="4" w:space="0" w:color="auto"/>
                    <w:right w:val="single" w:sz="4" w:space="0" w:color="auto"/>
                  </w:tcBorders>
                </w:tcPr>
                <w:p w14:paraId="709589CF" w14:textId="77777777" w:rsidR="00516B02" w:rsidRPr="00666D1F" w:rsidRDefault="00516B02" w:rsidP="00C5769D">
                  <w:pPr>
                    <w:spacing w:after="0" w:line="240" w:lineRule="auto"/>
                    <w:rPr>
                      <w:iCs/>
                      <w:sz w:val="20"/>
                      <w:szCs w:val="20"/>
                    </w:rPr>
                  </w:pPr>
                  <w:r w:rsidRPr="004F1CB6">
                    <w:rPr>
                      <w:iCs/>
                      <w:sz w:val="20"/>
                      <w:szCs w:val="20"/>
                    </w:rPr>
                    <w:t>Μελέτη βιβλίων</w:t>
                  </w:r>
                  <w:r w:rsidR="007C4D92" w:rsidRPr="004F1CB6">
                    <w:rPr>
                      <w:iCs/>
                      <w:sz w:val="20"/>
                      <w:szCs w:val="20"/>
                    </w:rPr>
                    <w:t>,</w:t>
                  </w:r>
                  <w:r w:rsidRPr="004F1CB6">
                    <w:rPr>
                      <w:iCs/>
                      <w:sz w:val="20"/>
                      <w:szCs w:val="20"/>
                    </w:rPr>
                    <w:t xml:space="preserve"> </w:t>
                  </w:r>
                  <w:r w:rsidR="00836B82" w:rsidRPr="004F1CB6">
                    <w:rPr>
                      <w:iCs/>
                      <w:sz w:val="20"/>
                      <w:szCs w:val="20"/>
                    </w:rPr>
                    <w:t xml:space="preserve">βιβλιογραφίας και  </w:t>
                  </w:r>
                  <w:r w:rsidR="007C4D92" w:rsidRPr="004F1CB6">
                    <w:rPr>
                      <w:iCs/>
                      <w:sz w:val="20"/>
                      <w:szCs w:val="20"/>
                    </w:rPr>
                    <w:t>καταγραφή και επεξήγηση πειραματικών δεδομένων</w:t>
                  </w:r>
                </w:p>
              </w:tc>
              <w:tc>
                <w:tcPr>
                  <w:tcW w:w="2468" w:type="dxa"/>
                  <w:tcBorders>
                    <w:top w:val="single" w:sz="4" w:space="0" w:color="auto"/>
                    <w:left w:val="single" w:sz="4" w:space="0" w:color="auto"/>
                    <w:bottom w:val="single" w:sz="4" w:space="0" w:color="auto"/>
                    <w:right w:val="single" w:sz="4" w:space="0" w:color="auto"/>
                  </w:tcBorders>
                </w:tcPr>
                <w:p w14:paraId="33D4B8DF" w14:textId="6471DB95" w:rsidR="00516B02" w:rsidRPr="004F1CB6" w:rsidRDefault="00931E9E" w:rsidP="00C5769D">
                  <w:pPr>
                    <w:spacing w:after="0" w:line="240" w:lineRule="auto"/>
                    <w:jc w:val="center"/>
                    <w:rPr>
                      <w:rFonts w:cs="Arial"/>
                      <w:sz w:val="20"/>
                      <w:szCs w:val="20"/>
                    </w:rPr>
                  </w:pPr>
                  <w:r>
                    <w:rPr>
                      <w:rFonts w:cs="Arial"/>
                      <w:sz w:val="20"/>
                      <w:szCs w:val="20"/>
                    </w:rPr>
                    <w:t>26 ώρες</w:t>
                  </w:r>
                </w:p>
                <w:p w14:paraId="02C5016E" w14:textId="77777777" w:rsidR="00516B02" w:rsidRPr="004F1CB6" w:rsidRDefault="00516B02" w:rsidP="00C5769D">
                  <w:pPr>
                    <w:spacing w:after="0" w:line="240" w:lineRule="auto"/>
                    <w:jc w:val="center"/>
                    <w:rPr>
                      <w:rFonts w:cs="Arial"/>
                      <w:color w:val="FF0000"/>
                      <w:sz w:val="20"/>
                      <w:szCs w:val="20"/>
                    </w:rPr>
                  </w:pPr>
                </w:p>
              </w:tc>
            </w:tr>
            <w:tr w:rsidR="00931E9E" w:rsidRPr="003001CD" w14:paraId="339B21EC" w14:textId="77777777" w:rsidTr="003001CD">
              <w:tc>
                <w:tcPr>
                  <w:tcW w:w="2467" w:type="dxa"/>
                  <w:tcBorders>
                    <w:top w:val="single" w:sz="4" w:space="0" w:color="auto"/>
                    <w:left w:val="single" w:sz="4" w:space="0" w:color="auto"/>
                    <w:bottom w:val="single" w:sz="4" w:space="0" w:color="auto"/>
                    <w:right w:val="single" w:sz="4" w:space="0" w:color="auto"/>
                  </w:tcBorders>
                </w:tcPr>
                <w:p w14:paraId="28DFC20F" w14:textId="02DC7A5F" w:rsidR="00931E9E" w:rsidRPr="00931E9E" w:rsidRDefault="00931E9E" w:rsidP="00931E9E">
                  <w:pPr>
                    <w:spacing w:after="0" w:line="240" w:lineRule="auto"/>
                    <w:rPr>
                      <w:iCs/>
                      <w:sz w:val="20"/>
                      <w:szCs w:val="20"/>
                    </w:rPr>
                  </w:pPr>
                  <w:r w:rsidRPr="00931E9E">
                    <w:rPr>
                      <w:iCs/>
                      <w:sz w:val="20"/>
                      <w:szCs w:val="20"/>
                    </w:rPr>
                    <w:lastRenderedPageBreak/>
                    <w:t>Εβδομαδιαίες Ώρες Μελέτης</w:t>
                  </w:r>
                </w:p>
              </w:tc>
              <w:tc>
                <w:tcPr>
                  <w:tcW w:w="2468" w:type="dxa"/>
                  <w:tcBorders>
                    <w:top w:val="single" w:sz="4" w:space="0" w:color="auto"/>
                    <w:left w:val="single" w:sz="4" w:space="0" w:color="auto"/>
                    <w:bottom w:val="single" w:sz="4" w:space="0" w:color="auto"/>
                    <w:right w:val="single" w:sz="4" w:space="0" w:color="auto"/>
                  </w:tcBorders>
                </w:tcPr>
                <w:p w14:paraId="2B2488A6" w14:textId="21A3CCC5" w:rsidR="00931E9E" w:rsidRPr="00931E9E" w:rsidRDefault="008C051D" w:rsidP="00931E9E">
                  <w:pPr>
                    <w:spacing w:after="0" w:line="240" w:lineRule="auto"/>
                    <w:jc w:val="center"/>
                    <w:rPr>
                      <w:rFonts w:cs="Arial"/>
                      <w:sz w:val="20"/>
                      <w:szCs w:val="20"/>
                    </w:rPr>
                  </w:pPr>
                  <w:r>
                    <w:rPr>
                      <w:rFonts w:cs="Arial"/>
                      <w:sz w:val="20"/>
                      <w:szCs w:val="20"/>
                      <w:lang w:val="en-US"/>
                    </w:rPr>
                    <w:t>(</w:t>
                  </w:r>
                  <w:r w:rsidR="00931E9E" w:rsidRPr="00931E9E">
                    <w:rPr>
                      <w:rFonts w:cs="Arial"/>
                      <w:sz w:val="20"/>
                      <w:szCs w:val="20"/>
                    </w:rPr>
                    <w:t>2</w:t>
                  </w:r>
                  <w:r w:rsidR="00931E9E">
                    <w:rPr>
                      <w:rFonts w:cs="Arial"/>
                      <w:sz w:val="20"/>
                      <w:szCs w:val="20"/>
                    </w:rPr>
                    <w:t>*</w:t>
                  </w:r>
                  <w:r w:rsidR="00931E9E" w:rsidRPr="00931E9E">
                    <w:rPr>
                      <w:rFonts w:cs="Arial"/>
                      <w:sz w:val="20"/>
                      <w:szCs w:val="20"/>
                    </w:rPr>
                    <w:t xml:space="preserve"> 13</w:t>
                  </w:r>
                  <w:r>
                    <w:rPr>
                      <w:rFonts w:cs="Arial"/>
                      <w:sz w:val="20"/>
                      <w:szCs w:val="20"/>
                      <w:lang w:val="en-US"/>
                    </w:rPr>
                    <w:t>)</w:t>
                  </w:r>
                  <w:r w:rsidR="00931E9E" w:rsidRPr="00931E9E">
                    <w:rPr>
                      <w:rFonts w:cs="Arial"/>
                      <w:sz w:val="20"/>
                      <w:szCs w:val="20"/>
                    </w:rPr>
                    <w:t>=</w:t>
                  </w:r>
                  <w:r w:rsidR="00931E9E">
                    <w:rPr>
                      <w:rFonts w:cs="Arial"/>
                      <w:sz w:val="20"/>
                      <w:szCs w:val="20"/>
                    </w:rPr>
                    <w:t xml:space="preserve"> </w:t>
                  </w:r>
                  <w:r w:rsidR="00931E9E" w:rsidRPr="00931E9E">
                    <w:rPr>
                      <w:rFonts w:cs="Arial"/>
                      <w:sz w:val="20"/>
                      <w:szCs w:val="20"/>
                    </w:rPr>
                    <w:t>26 ώρες</w:t>
                  </w:r>
                </w:p>
              </w:tc>
            </w:tr>
            <w:tr w:rsidR="00931E9E" w:rsidRPr="003001CD" w14:paraId="617BDDB6" w14:textId="77777777" w:rsidTr="00DB2F49">
              <w:tc>
                <w:tcPr>
                  <w:tcW w:w="2467" w:type="dxa"/>
                  <w:shd w:val="clear" w:color="auto" w:fill="auto"/>
                </w:tcPr>
                <w:p w14:paraId="61711780" w14:textId="375FA745" w:rsidR="00931E9E" w:rsidRPr="00931E9E" w:rsidRDefault="00931E9E" w:rsidP="00931E9E">
                  <w:pPr>
                    <w:spacing w:after="0" w:line="240" w:lineRule="auto"/>
                    <w:rPr>
                      <w:iCs/>
                      <w:sz w:val="20"/>
                      <w:szCs w:val="20"/>
                    </w:rPr>
                  </w:pPr>
                  <w:r w:rsidRPr="00931E9E">
                    <w:rPr>
                      <w:iCs/>
                      <w:sz w:val="20"/>
                      <w:szCs w:val="20"/>
                    </w:rPr>
                    <w:t>Εκπαιδευτικές επισκέψεις</w:t>
                  </w:r>
                </w:p>
              </w:tc>
              <w:tc>
                <w:tcPr>
                  <w:tcW w:w="2468" w:type="dxa"/>
                </w:tcPr>
                <w:p w14:paraId="4A9F6F41" w14:textId="6630B6ED" w:rsidR="00931E9E" w:rsidRPr="00931E9E" w:rsidRDefault="00931E9E" w:rsidP="00931E9E">
                  <w:pPr>
                    <w:spacing w:after="0" w:line="240" w:lineRule="auto"/>
                    <w:jc w:val="center"/>
                    <w:rPr>
                      <w:rFonts w:cs="Arial"/>
                      <w:sz w:val="20"/>
                      <w:szCs w:val="20"/>
                    </w:rPr>
                  </w:pPr>
                  <w:r w:rsidRPr="00931E9E">
                    <w:rPr>
                      <w:rFonts w:cs="Arial"/>
                      <w:sz w:val="20"/>
                      <w:szCs w:val="20"/>
                    </w:rPr>
                    <w:t>5 ώρες</w:t>
                  </w:r>
                </w:p>
              </w:tc>
            </w:tr>
            <w:tr w:rsidR="00931E9E" w:rsidRPr="003001CD" w14:paraId="13845EAD" w14:textId="77777777" w:rsidTr="00E57282">
              <w:tc>
                <w:tcPr>
                  <w:tcW w:w="2467" w:type="dxa"/>
                  <w:tcBorders>
                    <w:top w:val="single" w:sz="4" w:space="0" w:color="auto"/>
                    <w:left w:val="single" w:sz="4" w:space="0" w:color="auto"/>
                    <w:bottom w:val="single" w:sz="4" w:space="0" w:color="auto"/>
                    <w:right w:val="single" w:sz="4" w:space="0" w:color="auto"/>
                  </w:tcBorders>
                </w:tcPr>
                <w:p w14:paraId="5200F48A" w14:textId="4016C404" w:rsidR="00931E9E" w:rsidRPr="00931E9E" w:rsidRDefault="00931E9E" w:rsidP="00931E9E">
                  <w:pPr>
                    <w:spacing w:after="0" w:line="240" w:lineRule="auto"/>
                    <w:rPr>
                      <w:iCs/>
                      <w:sz w:val="20"/>
                      <w:szCs w:val="20"/>
                    </w:rPr>
                  </w:pPr>
                  <w:r w:rsidRPr="00931E9E">
                    <w:rPr>
                      <w:iCs/>
                      <w:sz w:val="20"/>
                      <w:szCs w:val="20"/>
                    </w:rPr>
                    <w:t>Γραπτή τελική εξέταση</w:t>
                  </w:r>
                </w:p>
              </w:tc>
              <w:tc>
                <w:tcPr>
                  <w:tcW w:w="2468" w:type="dxa"/>
                  <w:tcBorders>
                    <w:top w:val="single" w:sz="4" w:space="0" w:color="auto"/>
                    <w:left w:val="single" w:sz="4" w:space="0" w:color="auto"/>
                    <w:bottom w:val="single" w:sz="4" w:space="0" w:color="auto"/>
                    <w:right w:val="single" w:sz="4" w:space="0" w:color="auto"/>
                  </w:tcBorders>
                </w:tcPr>
                <w:p w14:paraId="09B22D66" w14:textId="446AA87E" w:rsidR="00931E9E" w:rsidRPr="00931E9E" w:rsidRDefault="00931E9E" w:rsidP="00931E9E">
                  <w:pPr>
                    <w:spacing w:after="0" w:line="240" w:lineRule="auto"/>
                    <w:jc w:val="center"/>
                    <w:rPr>
                      <w:rFonts w:cs="Arial"/>
                      <w:sz w:val="20"/>
                      <w:szCs w:val="20"/>
                    </w:rPr>
                  </w:pPr>
                  <w:r w:rsidRPr="00931E9E">
                    <w:rPr>
                      <w:rFonts w:cs="Arial"/>
                      <w:sz w:val="20"/>
                      <w:szCs w:val="20"/>
                    </w:rPr>
                    <w:t>3 ώρες</w:t>
                  </w:r>
                </w:p>
              </w:tc>
            </w:tr>
            <w:tr w:rsidR="00931E9E" w:rsidRPr="003001CD" w14:paraId="7745E51B" w14:textId="77777777" w:rsidTr="003001CD">
              <w:tc>
                <w:tcPr>
                  <w:tcW w:w="2467" w:type="dxa"/>
                  <w:tcBorders>
                    <w:top w:val="single" w:sz="4" w:space="0" w:color="auto"/>
                    <w:left w:val="single" w:sz="4" w:space="0" w:color="auto"/>
                    <w:bottom w:val="single" w:sz="4" w:space="0" w:color="auto"/>
                    <w:right w:val="single" w:sz="4" w:space="0" w:color="auto"/>
                  </w:tcBorders>
                </w:tcPr>
                <w:p w14:paraId="15B9D02F" w14:textId="77777777" w:rsidR="00931E9E" w:rsidRDefault="00931E9E" w:rsidP="00931E9E">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Σύνολο Μαθήματος</w:t>
                  </w:r>
                </w:p>
                <w:p w14:paraId="1EAC01AA" w14:textId="14744CC1" w:rsidR="00931E9E" w:rsidRDefault="00931E9E" w:rsidP="00931E9E">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CB14BFF" w14:textId="77777777" w:rsidR="00931E9E" w:rsidRPr="00931E9E" w:rsidRDefault="00931E9E" w:rsidP="00931E9E">
                  <w:pPr>
                    <w:spacing w:after="0" w:line="240" w:lineRule="auto"/>
                    <w:jc w:val="center"/>
                    <w:rPr>
                      <w:rFonts w:cs="Arial"/>
                      <w:sz w:val="20"/>
                      <w:szCs w:val="20"/>
                    </w:rPr>
                  </w:pPr>
                  <w:r w:rsidRPr="00931E9E">
                    <w:rPr>
                      <w:rFonts w:cs="Arial"/>
                      <w:sz w:val="20"/>
                      <w:szCs w:val="20"/>
                    </w:rPr>
                    <w:t>125</w:t>
                  </w:r>
                </w:p>
                <w:p w14:paraId="47C8A3EF" w14:textId="77777777" w:rsidR="00931E9E" w:rsidRPr="00931E9E" w:rsidRDefault="00931E9E" w:rsidP="00931E9E">
                  <w:pPr>
                    <w:spacing w:after="0" w:line="240" w:lineRule="auto"/>
                    <w:jc w:val="center"/>
                    <w:rPr>
                      <w:rFonts w:cs="Arial"/>
                      <w:sz w:val="20"/>
                      <w:szCs w:val="20"/>
                    </w:rPr>
                  </w:pPr>
                </w:p>
              </w:tc>
            </w:tr>
          </w:tbl>
          <w:p w14:paraId="5830C44D" w14:textId="77777777" w:rsidR="00417E02" w:rsidRPr="00050B81" w:rsidRDefault="00417E02" w:rsidP="00050B81">
            <w:pPr>
              <w:spacing w:after="0" w:line="240" w:lineRule="auto"/>
              <w:rPr>
                <w:rFonts w:ascii="Tahoma" w:hAnsi="Tahoma" w:cs="Tahoma"/>
                <w:lang w:val="en-US"/>
              </w:rPr>
            </w:pPr>
          </w:p>
        </w:tc>
      </w:tr>
      <w:tr w:rsidR="00417E02" w:rsidRPr="003001CD" w14:paraId="75B38F44" w14:textId="77777777" w:rsidTr="00BF6D32">
        <w:tc>
          <w:tcPr>
            <w:tcW w:w="3306" w:type="dxa"/>
          </w:tcPr>
          <w:p w14:paraId="0C0B5FFF" w14:textId="77777777" w:rsidR="00417E02" w:rsidRPr="00050B81" w:rsidRDefault="00417E02"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14:paraId="2B6E7DC0"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48DAE67F" w14:textId="77777777" w:rsidR="00417E02" w:rsidRDefault="00417E02" w:rsidP="00B25922">
            <w:pPr>
              <w:spacing w:after="0" w:line="240" w:lineRule="auto"/>
              <w:jc w:val="both"/>
              <w:rPr>
                <w:rFonts w:cs="Arial"/>
                <w:i/>
                <w:sz w:val="16"/>
                <w:szCs w:val="16"/>
              </w:rPr>
            </w:pPr>
          </w:p>
          <w:p w14:paraId="10C97560"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BA8922F" w14:textId="77777777" w:rsidR="00417E02" w:rsidRPr="00050B81" w:rsidRDefault="00417E02" w:rsidP="00B25922">
            <w:pPr>
              <w:spacing w:after="0" w:line="240" w:lineRule="auto"/>
              <w:jc w:val="both"/>
              <w:rPr>
                <w:rFonts w:cs="Arial"/>
                <w:i/>
                <w:sz w:val="16"/>
                <w:szCs w:val="16"/>
              </w:rPr>
            </w:pPr>
          </w:p>
          <w:p w14:paraId="2CFCD24B" w14:textId="77777777" w:rsidR="00417E02" w:rsidRPr="00050B81" w:rsidRDefault="00417E02"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7A1C4A14" w14:textId="77777777" w:rsidR="00F83517" w:rsidRPr="004F1CB6" w:rsidRDefault="00F83517" w:rsidP="00F83517">
            <w:pPr>
              <w:pStyle w:val="ListParagraph"/>
              <w:spacing w:after="0" w:line="240" w:lineRule="auto"/>
              <w:ind w:left="0"/>
              <w:rPr>
                <w:rFonts w:asciiTheme="minorHAnsi" w:hAnsiTheme="minorHAnsi"/>
                <w:color w:val="000000" w:themeColor="text1"/>
                <w:sz w:val="20"/>
                <w:szCs w:val="20"/>
              </w:rPr>
            </w:pPr>
          </w:p>
          <w:p w14:paraId="51AA0DE7" w14:textId="7043EDB5" w:rsidR="00D9024D" w:rsidRPr="00D9024D" w:rsidRDefault="00F83517" w:rsidP="00D9024D">
            <w:pPr>
              <w:rPr>
                <w:rFonts w:asciiTheme="minorHAnsi" w:hAnsiTheme="minorHAnsi"/>
                <w:color w:val="000000" w:themeColor="text1"/>
                <w:sz w:val="20"/>
                <w:szCs w:val="20"/>
              </w:rPr>
            </w:pPr>
            <w:r w:rsidRPr="004F1CB6">
              <w:rPr>
                <w:rFonts w:asciiTheme="minorHAnsi" w:hAnsiTheme="minorHAnsi"/>
                <w:color w:val="000000" w:themeColor="text1"/>
                <w:sz w:val="20"/>
                <w:szCs w:val="20"/>
              </w:rPr>
              <w:t xml:space="preserve">Γραπτή τελική εξέταση στη θεωρία και τις εργαστηριακές ασκήσεις του μαθήματος </w:t>
            </w:r>
            <w:r w:rsidR="00D9024D">
              <w:rPr>
                <w:rFonts w:asciiTheme="minorHAnsi" w:hAnsiTheme="minorHAnsi"/>
                <w:color w:val="000000" w:themeColor="text1"/>
                <w:sz w:val="20"/>
                <w:szCs w:val="20"/>
              </w:rPr>
              <w:t>η οποία περιλαμβάνει: ε</w:t>
            </w:r>
            <w:r w:rsidR="00D9024D" w:rsidRPr="00D9024D">
              <w:rPr>
                <w:rFonts w:asciiTheme="minorHAnsi" w:hAnsiTheme="minorHAnsi"/>
                <w:color w:val="000000" w:themeColor="text1"/>
                <w:sz w:val="20"/>
                <w:szCs w:val="20"/>
              </w:rPr>
              <w:t>ρωτήσεις πολλαπλής επιλογής</w:t>
            </w:r>
            <w:r w:rsidR="00D9024D">
              <w:rPr>
                <w:rFonts w:asciiTheme="minorHAnsi" w:hAnsiTheme="minorHAnsi"/>
                <w:color w:val="000000" w:themeColor="text1"/>
                <w:sz w:val="20"/>
                <w:szCs w:val="20"/>
              </w:rPr>
              <w:t>, ε</w:t>
            </w:r>
            <w:r w:rsidR="00D9024D" w:rsidRPr="00D9024D">
              <w:rPr>
                <w:rFonts w:asciiTheme="minorHAnsi" w:hAnsiTheme="minorHAnsi"/>
                <w:color w:val="000000" w:themeColor="text1"/>
                <w:sz w:val="20"/>
                <w:szCs w:val="20"/>
              </w:rPr>
              <w:t>ρωτήσεις σύντομης απάντησης</w:t>
            </w:r>
            <w:r w:rsidR="00D9024D">
              <w:rPr>
                <w:rFonts w:asciiTheme="minorHAnsi" w:hAnsiTheme="minorHAnsi"/>
                <w:color w:val="000000" w:themeColor="text1"/>
                <w:sz w:val="20"/>
                <w:szCs w:val="20"/>
              </w:rPr>
              <w:t xml:space="preserve">, ερωτήσεις ανάπτυξης, ερωτήσεις κρίσεως. </w:t>
            </w:r>
          </w:p>
          <w:p w14:paraId="7D3502A6" w14:textId="77777777" w:rsidR="00417E02" w:rsidRPr="00D9024D" w:rsidRDefault="003B0F45" w:rsidP="00F83517">
            <w:pPr>
              <w:spacing w:after="0" w:line="240" w:lineRule="auto"/>
              <w:rPr>
                <w:rFonts w:asciiTheme="minorHAnsi" w:hAnsiTheme="minorHAnsi"/>
                <w:color w:val="000000" w:themeColor="text1"/>
                <w:sz w:val="20"/>
                <w:szCs w:val="20"/>
              </w:rPr>
            </w:pPr>
            <w:r w:rsidRPr="00D9024D">
              <w:rPr>
                <w:rFonts w:asciiTheme="minorHAnsi" w:hAnsiTheme="minorHAnsi"/>
                <w:color w:val="000000" w:themeColor="text1"/>
                <w:sz w:val="20"/>
                <w:szCs w:val="20"/>
              </w:rPr>
              <w:t xml:space="preserve">Κατά την εκτέλεση των εργαστηριακών ασκήσεων ο φοιτητής εξετάζεται προφορικά ώστε να διαπιστωθεί ο βαθμός προετοιμασίας. </w:t>
            </w:r>
            <w:r w:rsidR="004A41E3" w:rsidRPr="00D9024D">
              <w:rPr>
                <w:rFonts w:asciiTheme="minorHAnsi" w:hAnsiTheme="minorHAnsi"/>
                <w:color w:val="000000" w:themeColor="text1"/>
                <w:sz w:val="20"/>
                <w:szCs w:val="20"/>
              </w:rPr>
              <w:t>Με</w:t>
            </w:r>
            <w:r w:rsidRPr="00D9024D">
              <w:rPr>
                <w:rFonts w:asciiTheme="minorHAnsi" w:hAnsiTheme="minorHAnsi"/>
                <w:color w:val="000000" w:themeColor="text1"/>
                <w:sz w:val="20"/>
                <w:szCs w:val="20"/>
              </w:rPr>
              <w:t xml:space="preserve"> την ολοκλήρωση της άσκησης, ο φοιτητής συμπληρώνει τα απαιτούμενα στοιχεία στο εργαστηριακό ημερολόγιο που τηρεί</w:t>
            </w:r>
            <w:r w:rsidR="00F95344" w:rsidRPr="00D9024D">
              <w:rPr>
                <w:rFonts w:asciiTheme="minorHAnsi" w:hAnsiTheme="minorHAnsi"/>
                <w:color w:val="000000" w:themeColor="text1"/>
                <w:sz w:val="20"/>
                <w:szCs w:val="20"/>
              </w:rPr>
              <w:t xml:space="preserve"> και βαθμολογείται για το αποτέλεσμα </w:t>
            </w:r>
            <w:r w:rsidR="004A41E3" w:rsidRPr="00D9024D">
              <w:rPr>
                <w:rFonts w:asciiTheme="minorHAnsi" w:hAnsiTheme="minorHAnsi"/>
                <w:color w:val="000000" w:themeColor="text1"/>
                <w:sz w:val="20"/>
                <w:szCs w:val="20"/>
              </w:rPr>
              <w:t xml:space="preserve">της </w:t>
            </w:r>
            <w:r w:rsidR="00F95344" w:rsidRPr="00D9024D">
              <w:rPr>
                <w:rFonts w:asciiTheme="minorHAnsi" w:hAnsiTheme="minorHAnsi"/>
                <w:color w:val="000000" w:themeColor="text1"/>
                <w:sz w:val="20"/>
                <w:szCs w:val="20"/>
              </w:rPr>
              <w:t>ανάλυσης</w:t>
            </w:r>
            <w:r w:rsidR="004A41E3" w:rsidRPr="00D9024D">
              <w:rPr>
                <w:rFonts w:asciiTheme="minorHAnsi" w:hAnsiTheme="minorHAnsi"/>
                <w:color w:val="000000" w:themeColor="text1"/>
                <w:sz w:val="20"/>
                <w:szCs w:val="20"/>
              </w:rPr>
              <w:t xml:space="preserve"> και τα συμπεράσματα που εξάγει</w:t>
            </w:r>
            <w:r w:rsidR="00F95344" w:rsidRPr="00D9024D">
              <w:rPr>
                <w:rFonts w:asciiTheme="minorHAnsi" w:hAnsiTheme="minorHAnsi"/>
                <w:color w:val="000000" w:themeColor="text1"/>
                <w:sz w:val="20"/>
                <w:szCs w:val="20"/>
              </w:rPr>
              <w:t>. Ο μέσος όρος όλων των ανωτέρω αποτελεί τον βαθμό της άσκησης. Ο μέσος όρος της βαθμολογίας των ασκήσεων συμβάλει 30% στον τελικό βαθμό</w:t>
            </w:r>
            <w:r w:rsidR="00F83517" w:rsidRPr="00D9024D">
              <w:rPr>
                <w:rFonts w:asciiTheme="minorHAnsi" w:hAnsiTheme="minorHAnsi"/>
                <w:color w:val="000000" w:themeColor="text1"/>
                <w:sz w:val="20"/>
                <w:szCs w:val="20"/>
              </w:rPr>
              <w:t xml:space="preserve"> του Εργαστηρίου</w:t>
            </w:r>
            <w:r w:rsidR="004A41E3" w:rsidRPr="00D9024D">
              <w:rPr>
                <w:rFonts w:asciiTheme="minorHAnsi" w:hAnsiTheme="minorHAnsi"/>
                <w:color w:val="000000" w:themeColor="text1"/>
                <w:sz w:val="20"/>
                <w:szCs w:val="20"/>
              </w:rPr>
              <w:t>.</w:t>
            </w:r>
            <w:r w:rsidR="00F83517" w:rsidRPr="00D9024D">
              <w:rPr>
                <w:rFonts w:asciiTheme="minorHAnsi" w:hAnsiTheme="minorHAnsi"/>
                <w:color w:val="000000" w:themeColor="text1"/>
                <w:sz w:val="20"/>
                <w:szCs w:val="20"/>
              </w:rPr>
              <w:t xml:space="preserve"> </w:t>
            </w:r>
            <w:r w:rsidR="004A41E3" w:rsidRPr="00D9024D">
              <w:rPr>
                <w:rFonts w:asciiTheme="minorHAnsi" w:hAnsiTheme="minorHAnsi"/>
                <w:color w:val="000000" w:themeColor="text1"/>
                <w:sz w:val="20"/>
                <w:szCs w:val="20"/>
              </w:rPr>
              <w:t>Η τ</w:t>
            </w:r>
            <w:r w:rsidR="00F95344" w:rsidRPr="00D9024D">
              <w:rPr>
                <w:rFonts w:asciiTheme="minorHAnsi" w:hAnsiTheme="minorHAnsi"/>
                <w:color w:val="000000" w:themeColor="text1"/>
                <w:sz w:val="20"/>
                <w:szCs w:val="20"/>
              </w:rPr>
              <w:t xml:space="preserve">ελική </w:t>
            </w:r>
            <w:r w:rsidR="00F83517" w:rsidRPr="00D9024D">
              <w:rPr>
                <w:rFonts w:asciiTheme="minorHAnsi" w:hAnsiTheme="minorHAnsi"/>
                <w:color w:val="000000" w:themeColor="text1"/>
                <w:sz w:val="20"/>
                <w:szCs w:val="20"/>
              </w:rPr>
              <w:t xml:space="preserve">γραπτή </w:t>
            </w:r>
            <w:r w:rsidR="00F95344" w:rsidRPr="00D9024D">
              <w:rPr>
                <w:rFonts w:asciiTheme="minorHAnsi" w:hAnsiTheme="minorHAnsi"/>
                <w:color w:val="000000" w:themeColor="text1"/>
                <w:sz w:val="20"/>
                <w:szCs w:val="20"/>
              </w:rPr>
              <w:t xml:space="preserve">εξέταση </w:t>
            </w:r>
            <w:r w:rsidR="00F83517" w:rsidRPr="00D9024D">
              <w:rPr>
                <w:rFonts w:asciiTheme="minorHAnsi" w:hAnsiTheme="minorHAnsi"/>
                <w:color w:val="000000" w:themeColor="text1"/>
                <w:sz w:val="20"/>
                <w:szCs w:val="20"/>
              </w:rPr>
              <w:t>σ</w:t>
            </w:r>
            <w:r w:rsidR="004A41E3" w:rsidRPr="00D9024D">
              <w:rPr>
                <w:rFonts w:asciiTheme="minorHAnsi" w:hAnsiTheme="minorHAnsi"/>
                <w:color w:val="000000" w:themeColor="text1"/>
                <w:sz w:val="20"/>
                <w:szCs w:val="20"/>
              </w:rPr>
              <w:t>υμβάλει 7</w:t>
            </w:r>
            <w:r w:rsidR="00F95344" w:rsidRPr="00D9024D">
              <w:rPr>
                <w:rFonts w:asciiTheme="minorHAnsi" w:hAnsiTheme="minorHAnsi"/>
                <w:color w:val="000000" w:themeColor="text1"/>
                <w:sz w:val="20"/>
                <w:szCs w:val="20"/>
              </w:rPr>
              <w:t>0% στον τελικό βαθμό</w:t>
            </w:r>
            <w:r w:rsidR="00F83517" w:rsidRPr="00D9024D">
              <w:rPr>
                <w:rFonts w:asciiTheme="minorHAnsi" w:hAnsiTheme="minorHAnsi"/>
                <w:color w:val="000000" w:themeColor="text1"/>
                <w:sz w:val="20"/>
                <w:szCs w:val="20"/>
              </w:rPr>
              <w:t xml:space="preserve"> του Εργαστηρίου</w:t>
            </w:r>
            <w:r w:rsidR="004A41E3" w:rsidRPr="00D9024D">
              <w:rPr>
                <w:rFonts w:asciiTheme="minorHAnsi" w:hAnsiTheme="minorHAnsi"/>
                <w:color w:val="000000" w:themeColor="text1"/>
                <w:sz w:val="20"/>
                <w:szCs w:val="20"/>
              </w:rPr>
              <w:t>.</w:t>
            </w:r>
          </w:p>
        </w:tc>
      </w:tr>
    </w:tbl>
    <w:p w14:paraId="048C1260" w14:textId="77777777" w:rsidR="00417E02" w:rsidRPr="00050B81" w:rsidRDefault="00417E02"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7E02" w:rsidRPr="00C5612B" w14:paraId="2EE88178" w14:textId="77777777" w:rsidTr="00BF6D32">
        <w:tc>
          <w:tcPr>
            <w:tcW w:w="8472" w:type="dxa"/>
          </w:tcPr>
          <w:p w14:paraId="0CA9AB4B" w14:textId="77777777" w:rsidR="00620AF9" w:rsidRPr="004F1CB6" w:rsidRDefault="00417E02" w:rsidP="00050B81">
            <w:pPr>
              <w:spacing w:after="0" w:line="240" w:lineRule="auto"/>
              <w:jc w:val="both"/>
              <w:rPr>
                <w:rFonts w:cs="Arial"/>
                <w:i/>
                <w:sz w:val="20"/>
                <w:lang w:val="en-US"/>
              </w:rPr>
            </w:pPr>
            <w:r w:rsidRPr="004F1CB6">
              <w:rPr>
                <w:rFonts w:cs="Arial"/>
                <w:i/>
                <w:sz w:val="20"/>
                <w:lang w:val="en-US"/>
              </w:rPr>
              <w:t>Προτεινόμενη Βιβλιογραφία:</w:t>
            </w:r>
            <w:r w:rsidR="003E4245" w:rsidRPr="004F1CB6">
              <w:rPr>
                <w:rFonts w:cs="Arial"/>
                <w:i/>
                <w:sz w:val="20"/>
                <w:lang w:val="en-US"/>
              </w:rPr>
              <w:t xml:space="preserve"> </w:t>
            </w:r>
          </w:p>
          <w:p w14:paraId="641D1B7C" w14:textId="77777777" w:rsidR="00620AF9" w:rsidRPr="004F1CB6" w:rsidRDefault="00620AF9" w:rsidP="00D9024D">
            <w:pPr>
              <w:pStyle w:val="ListParagraph"/>
              <w:numPr>
                <w:ilvl w:val="0"/>
                <w:numId w:val="11"/>
              </w:numPr>
              <w:shd w:val="clear" w:color="auto" w:fill="FFFFFF"/>
              <w:spacing w:after="0" w:line="240" w:lineRule="auto"/>
              <w:rPr>
                <w:rFonts w:cs="Arial"/>
                <w:sz w:val="20"/>
                <w:lang w:val="en-US"/>
              </w:rPr>
            </w:pPr>
            <w:r w:rsidRPr="004F1CB6">
              <w:rPr>
                <w:rFonts w:cs="Arial"/>
                <w:sz w:val="20"/>
                <w:lang w:val="en-US"/>
              </w:rPr>
              <w:t>Food Chemistry, Belitz, H.-D., Grosch, W., Schieberle, P., Springer</w:t>
            </w:r>
          </w:p>
          <w:p w14:paraId="4BB44993" w14:textId="77777777" w:rsidR="00620AF9" w:rsidRPr="004F1CB6" w:rsidRDefault="00426D1E" w:rsidP="00D9024D">
            <w:pPr>
              <w:pStyle w:val="ListParagraph"/>
              <w:numPr>
                <w:ilvl w:val="0"/>
                <w:numId w:val="11"/>
              </w:numPr>
              <w:spacing w:after="0" w:line="240" w:lineRule="auto"/>
              <w:jc w:val="both"/>
              <w:rPr>
                <w:rFonts w:cs="Arial"/>
                <w:sz w:val="20"/>
                <w:lang w:val="en-US"/>
              </w:rPr>
            </w:pPr>
            <w:r w:rsidRPr="004F1CB6">
              <w:rPr>
                <w:rFonts w:cs="Arial"/>
                <w:sz w:val="20"/>
                <w:lang w:val="en-US"/>
              </w:rPr>
              <w:t xml:space="preserve">Fennema’s </w:t>
            </w:r>
            <w:r w:rsidR="00620AF9" w:rsidRPr="004F1CB6">
              <w:rPr>
                <w:rFonts w:cs="Arial"/>
                <w:sz w:val="20"/>
                <w:lang w:val="en-US"/>
              </w:rPr>
              <w:t xml:space="preserve">Food Chemistry, </w:t>
            </w:r>
            <w:r w:rsidRPr="004F1CB6">
              <w:rPr>
                <w:rFonts w:cs="Arial"/>
                <w:sz w:val="20"/>
                <w:lang w:val="en-US"/>
              </w:rPr>
              <w:t>S. Damodaran, K.L. Parkin, O.R. Fennema, 4</w:t>
            </w:r>
            <w:r w:rsidRPr="004F1CB6">
              <w:rPr>
                <w:rFonts w:cs="Arial"/>
                <w:sz w:val="20"/>
                <w:vertAlign w:val="superscript"/>
                <w:lang w:val="en-US"/>
              </w:rPr>
              <w:t>th</w:t>
            </w:r>
            <w:r w:rsidRPr="004F1CB6">
              <w:rPr>
                <w:rFonts w:cs="Arial"/>
                <w:sz w:val="20"/>
                <w:lang w:val="en-US"/>
              </w:rPr>
              <w:t xml:space="preserve"> Ed.</w:t>
            </w:r>
            <w:r w:rsidR="00620AF9" w:rsidRPr="004F1CB6">
              <w:rPr>
                <w:rFonts w:cs="Arial"/>
                <w:sz w:val="20"/>
                <w:lang w:val="en-US"/>
              </w:rPr>
              <w:t>, CRC Press</w:t>
            </w:r>
          </w:p>
          <w:p w14:paraId="5E776AF6" w14:textId="77777777" w:rsidR="00620AF9" w:rsidRPr="004F1CB6" w:rsidRDefault="00E061C4" w:rsidP="00D9024D">
            <w:pPr>
              <w:pStyle w:val="ListParagraph"/>
              <w:numPr>
                <w:ilvl w:val="0"/>
                <w:numId w:val="11"/>
              </w:numPr>
              <w:spacing w:after="0" w:line="240" w:lineRule="auto"/>
              <w:jc w:val="both"/>
              <w:rPr>
                <w:rFonts w:cs="Arial"/>
                <w:sz w:val="20"/>
                <w:lang w:val="en-US"/>
              </w:rPr>
            </w:pPr>
            <w:r w:rsidRPr="004F1CB6">
              <w:rPr>
                <w:rFonts w:cs="Arial"/>
                <w:sz w:val="20"/>
              </w:rPr>
              <w:t>Ι</w:t>
            </w:r>
            <w:r w:rsidRPr="004F1CB6">
              <w:rPr>
                <w:rFonts w:cs="Arial"/>
                <w:sz w:val="20"/>
                <w:lang w:val="en-US"/>
              </w:rPr>
              <w:t xml:space="preserve">nstructor’s Manual for Principles of Food Chemistry, John M. </w:t>
            </w:r>
            <w:r w:rsidR="00426D1E" w:rsidRPr="004F1CB6">
              <w:rPr>
                <w:rFonts w:cs="Arial"/>
                <w:sz w:val="20"/>
                <w:lang w:val="en-US"/>
              </w:rPr>
              <w:t>S</w:t>
            </w:r>
            <w:r w:rsidRPr="004F1CB6">
              <w:rPr>
                <w:rFonts w:cs="Arial"/>
                <w:sz w:val="20"/>
                <w:lang w:val="en-US"/>
              </w:rPr>
              <w:t>eMan</w:t>
            </w:r>
            <w:r w:rsidR="00426D1E" w:rsidRPr="004F1CB6">
              <w:rPr>
                <w:rFonts w:cs="Arial"/>
                <w:sz w:val="20"/>
                <w:lang w:val="en-US"/>
              </w:rPr>
              <w:t>,</w:t>
            </w:r>
            <w:r w:rsidRPr="004F1CB6">
              <w:rPr>
                <w:rFonts w:cs="Arial"/>
                <w:sz w:val="20"/>
                <w:lang w:val="en-US"/>
              </w:rPr>
              <w:t xml:space="preserve"> Aspen Publishers</w:t>
            </w:r>
          </w:p>
          <w:p w14:paraId="264F420D" w14:textId="77777777" w:rsidR="00426D1E" w:rsidRPr="004F1CB6" w:rsidRDefault="00426D1E" w:rsidP="00D9024D">
            <w:pPr>
              <w:pStyle w:val="ListParagraph"/>
              <w:numPr>
                <w:ilvl w:val="0"/>
                <w:numId w:val="11"/>
              </w:numPr>
              <w:spacing w:after="0" w:line="240" w:lineRule="auto"/>
              <w:jc w:val="both"/>
              <w:rPr>
                <w:rFonts w:cs="Arial"/>
                <w:sz w:val="20"/>
                <w:lang w:val="en-US"/>
              </w:rPr>
            </w:pPr>
            <w:r w:rsidRPr="004F1CB6">
              <w:rPr>
                <w:rFonts w:cs="Arial"/>
                <w:sz w:val="20"/>
                <w:lang w:val="en-US"/>
              </w:rPr>
              <w:t>Food Analysis, S.S. Nielsen, 4</w:t>
            </w:r>
            <w:r w:rsidRPr="004F1CB6">
              <w:rPr>
                <w:rFonts w:cs="Arial"/>
                <w:sz w:val="20"/>
                <w:vertAlign w:val="superscript"/>
                <w:lang w:val="en-US"/>
              </w:rPr>
              <w:t>th</w:t>
            </w:r>
            <w:r w:rsidRPr="004F1CB6">
              <w:rPr>
                <w:rFonts w:cs="Arial"/>
                <w:sz w:val="20"/>
                <w:lang w:val="en-US"/>
              </w:rPr>
              <w:t xml:space="preserve"> Ed., Springer</w:t>
            </w:r>
          </w:p>
          <w:p w14:paraId="49A5A8AA" w14:textId="77777777" w:rsidR="00426D1E" w:rsidRPr="004F1CB6" w:rsidRDefault="00426D1E" w:rsidP="00D9024D">
            <w:pPr>
              <w:pStyle w:val="ListParagraph"/>
              <w:numPr>
                <w:ilvl w:val="0"/>
                <w:numId w:val="11"/>
              </w:numPr>
              <w:spacing w:after="0" w:line="240" w:lineRule="auto"/>
              <w:jc w:val="both"/>
              <w:rPr>
                <w:rFonts w:cs="Arial"/>
                <w:sz w:val="20"/>
                <w:lang w:val="en-US"/>
              </w:rPr>
            </w:pPr>
            <w:r w:rsidRPr="004F1CB6">
              <w:rPr>
                <w:rFonts w:cs="Arial"/>
                <w:sz w:val="20"/>
                <w:lang w:val="en-US"/>
              </w:rPr>
              <w:t>Olive Oil – Chemistry and Technology, D. Boskou, 2</w:t>
            </w:r>
            <w:r w:rsidRPr="004F1CB6">
              <w:rPr>
                <w:rFonts w:cs="Arial"/>
                <w:sz w:val="20"/>
                <w:vertAlign w:val="superscript"/>
                <w:lang w:val="en-US"/>
              </w:rPr>
              <w:t>nd</w:t>
            </w:r>
            <w:r w:rsidRPr="004F1CB6">
              <w:rPr>
                <w:rFonts w:cs="Arial"/>
                <w:sz w:val="20"/>
                <w:lang w:val="en-US"/>
              </w:rPr>
              <w:t xml:space="preserve"> Ed., AOCS Press</w:t>
            </w:r>
          </w:p>
          <w:p w14:paraId="73446795" w14:textId="77777777" w:rsidR="00426D1E" w:rsidRPr="004F1CB6" w:rsidRDefault="00426D1E" w:rsidP="00D9024D">
            <w:pPr>
              <w:pStyle w:val="ListParagraph"/>
              <w:numPr>
                <w:ilvl w:val="0"/>
                <w:numId w:val="11"/>
              </w:numPr>
              <w:spacing w:after="0" w:line="240" w:lineRule="auto"/>
              <w:jc w:val="both"/>
              <w:rPr>
                <w:rFonts w:cs="Arial"/>
                <w:sz w:val="20"/>
                <w:lang w:val="en-US"/>
              </w:rPr>
            </w:pPr>
            <w:r w:rsidRPr="004F1CB6">
              <w:rPr>
                <w:rFonts w:cs="Arial"/>
                <w:sz w:val="20"/>
                <w:lang w:val="en-US"/>
              </w:rPr>
              <w:t>Handbook of Olive Oil-Analysis and Properties, R. Aparicio, J. Harwood, 2</w:t>
            </w:r>
            <w:r w:rsidRPr="004F1CB6">
              <w:rPr>
                <w:rFonts w:cs="Arial"/>
                <w:sz w:val="20"/>
                <w:vertAlign w:val="superscript"/>
                <w:lang w:val="en-US"/>
              </w:rPr>
              <w:t>nd</w:t>
            </w:r>
            <w:r w:rsidRPr="004F1CB6">
              <w:rPr>
                <w:rFonts w:cs="Arial"/>
                <w:sz w:val="20"/>
                <w:lang w:val="en-US"/>
              </w:rPr>
              <w:t xml:space="preserve"> Ed., Springer</w:t>
            </w:r>
          </w:p>
          <w:p w14:paraId="2246B990" w14:textId="77777777" w:rsidR="00E061C4" w:rsidRPr="004F1CB6" w:rsidRDefault="00E061C4" w:rsidP="00620AF9">
            <w:pPr>
              <w:spacing w:after="0" w:line="240" w:lineRule="auto"/>
              <w:jc w:val="both"/>
              <w:rPr>
                <w:rFonts w:cs="Arial"/>
                <w:sz w:val="20"/>
                <w:lang w:val="en-US"/>
              </w:rPr>
            </w:pPr>
          </w:p>
          <w:p w14:paraId="0E499BA9" w14:textId="77777777" w:rsidR="00417E02" w:rsidRPr="004F1CB6" w:rsidRDefault="00417E02" w:rsidP="00050B81">
            <w:pPr>
              <w:spacing w:after="0" w:line="240" w:lineRule="auto"/>
              <w:jc w:val="both"/>
              <w:rPr>
                <w:rFonts w:cs="Arial"/>
                <w:sz w:val="20"/>
                <w:lang w:val="en-US"/>
              </w:rPr>
            </w:pPr>
            <w:r w:rsidRPr="004F1CB6">
              <w:rPr>
                <w:rFonts w:cs="Arial"/>
                <w:i/>
                <w:sz w:val="20"/>
                <w:lang w:val="en-US"/>
              </w:rPr>
              <w:t>Συναφή επιστημονικά περιοδικά</w:t>
            </w:r>
            <w:r w:rsidRPr="004F1CB6">
              <w:rPr>
                <w:rFonts w:cs="Arial"/>
                <w:sz w:val="20"/>
                <w:lang w:val="en-US"/>
              </w:rPr>
              <w:t>:</w:t>
            </w:r>
          </w:p>
          <w:p w14:paraId="3627973B" w14:textId="77777777" w:rsidR="00D9024D" w:rsidRDefault="00D9024D" w:rsidP="00D9024D">
            <w:pPr>
              <w:pStyle w:val="ListParagraph"/>
              <w:numPr>
                <w:ilvl w:val="0"/>
                <w:numId w:val="11"/>
              </w:numPr>
              <w:spacing w:after="0" w:line="240" w:lineRule="auto"/>
              <w:jc w:val="both"/>
              <w:rPr>
                <w:rFonts w:cs="Arial"/>
                <w:sz w:val="20"/>
                <w:lang w:val="en-US"/>
              </w:rPr>
            </w:pPr>
            <w:r w:rsidRPr="00BB43DB">
              <w:rPr>
                <w:rFonts w:cs="Arial"/>
                <w:sz w:val="20"/>
                <w:lang w:val="en-US"/>
              </w:rPr>
              <w:t>Journal of Agricultural and Food Chemistry,</w:t>
            </w:r>
          </w:p>
          <w:p w14:paraId="27E175DF" w14:textId="77777777" w:rsidR="00D9024D" w:rsidRPr="008144CA" w:rsidRDefault="00D9024D" w:rsidP="00D9024D">
            <w:pPr>
              <w:pStyle w:val="ListParagraph"/>
              <w:numPr>
                <w:ilvl w:val="0"/>
                <w:numId w:val="11"/>
              </w:numPr>
              <w:spacing w:after="0" w:line="240" w:lineRule="auto"/>
              <w:jc w:val="both"/>
              <w:rPr>
                <w:rFonts w:cs="Arial"/>
                <w:sz w:val="20"/>
                <w:lang w:val="en-US"/>
              </w:rPr>
            </w:pPr>
            <w:r w:rsidRPr="004F1CB6">
              <w:rPr>
                <w:rFonts w:cs="Arial"/>
                <w:sz w:val="20"/>
                <w:lang w:val="en-US"/>
              </w:rPr>
              <w:t>Food Chemistry</w:t>
            </w:r>
            <w:r>
              <w:rPr>
                <w:rFonts w:cs="Arial"/>
                <w:sz w:val="20"/>
              </w:rPr>
              <w:t>,</w:t>
            </w:r>
          </w:p>
          <w:p w14:paraId="0F73B1C6" w14:textId="77777777" w:rsidR="00D9024D" w:rsidRPr="00BB43DB" w:rsidRDefault="00D9024D" w:rsidP="00D9024D">
            <w:pPr>
              <w:pStyle w:val="ListParagraph"/>
              <w:numPr>
                <w:ilvl w:val="0"/>
                <w:numId w:val="11"/>
              </w:numPr>
              <w:spacing w:after="0" w:line="240" w:lineRule="auto"/>
              <w:jc w:val="both"/>
              <w:rPr>
                <w:rFonts w:cs="Arial"/>
                <w:sz w:val="20"/>
                <w:lang w:val="en-US"/>
              </w:rPr>
            </w:pPr>
            <w:r w:rsidRPr="00BB43DB">
              <w:rPr>
                <w:rFonts w:cs="Arial"/>
                <w:sz w:val="20"/>
                <w:lang w:val="en-US"/>
              </w:rPr>
              <w:t xml:space="preserve">Journal of Food Science and Technology, </w:t>
            </w:r>
          </w:p>
          <w:p w14:paraId="6477B086" w14:textId="77777777" w:rsidR="00D9024D" w:rsidRPr="00796587" w:rsidRDefault="00D9024D" w:rsidP="00D9024D">
            <w:pPr>
              <w:pStyle w:val="ListParagraph"/>
              <w:numPr>
                <w:ilvl w:val="0"/>
                <w:numId w:val="11"/>
              </w:numPr>
              <w:spacing w:after="0" w:line="240" w:lineRule="auto"/>
              <w:jc w:val="both"/>
              <w:rPr>
                <w:rFonts w:cs="Arial"/>
                <w:sz w:val="20"/>
              </w:rPr>
            </w:pPr>
            <w:r w:rsidRPr="00796587">
              <w:rPr>
                <w:rFonts w:cs="Arial"/>
                <w:sz w:val="20"/>
              </w:rPr>
              <w:t xml:space="preserve">Agricultural and Environmental Chemistry, </w:t>
            </w:r>
          </w:p>
          <w:p w14:paraId="5EBBFC57" w14:textId="77777777" w:rsidR="00D9024D" w:rsidRPr="00BB43DB" w:rsidRDefault="00D9024D" w:rsidP="00D9024D">
            <w:pPr>
              <w:pStyle w:val="ListParagraph"/>
              <w:numPr>
                <w:ilvl w:val="0"/>
                <w:numId w:val="11"/>
              </w:numPr>
              <w:spacing w:after="0" w:line="240" w:lineRule="auto"/>
              <w:jc w:val="both"/>
              <w:rPr>
                <w:rFonts w:cs="Arial"/>
                <w:sz w:val="20"/>
                <w:lang w:val="en-US"/>
              </w:rPr>
            </w:pPr>
            <w:r w:rsidRPr="00BB43DB">
              <w:rPr>
                <w:rFonts w:cs="Arial"/>
                <w:sz w:val="20"/>
                <w:lang w:val="en-US"/>
              </w:rPr>
              <w:t>International Journal of Agricultural and Food Research (IJAFR)</w:t>
            </w:r>
            <w:r w:rsidRPr="008144CA">
              <w:rPr>
                <w:rFonts w:cs="Arial"/>
                <w:sz w:val="20"/>
                <w:lang w:val="en-US"/>
              </w:rPr>
              <w:t>,</w:t>
            </w:r>
          </w:p>
          <w:p w14:paraId="6CCC7284" w14:textId="77777777" w:rsidR="00D9024D" w:rsidRPr="008144CA" w:rsidRDefault="00D9024D" w:rsidP="00D9024D">
            <w:pPr>
              <w:pStyle w:val="ListParagraph"/>
              <w:numPr>
                <w:ilvl w:val="0"/>
                <w:numId w:val="11"/>
              </w:numPr>
              <w:spacing w:after="0" w:line="240" w:lineRule="auto"/>
              <w:outlineLvl w:val="0"/>
              <w:rPr>
                <w:rFonts w:ascii="Helvetica" w:hAnsi="Helvetica" w:cs="Helvetica"/>
                <w:sz w:val="20"/>
                <w:szCs w:val="20"/>
                <w:lang w:val="en-US"/>
              </w:rPr>
            </w:pPr>
            <w:r w:rsidRPr="00BB43DB">
              <w:rPr>
                <w:rFonts w:cs="Arial"/>
                <w:sz w:val="20"/>
                <w:lang w:val="en-US"/>
              </w:rPr>
              <w:t>Journal of Food Processing &amp; Technology</w:t>
            </w:r>
            <w:r w:rsidRPr="008144CA">
              <w:rPr>
                <w:rFonts w:cs="Arial"/>
                <w:sz w:val="20"/>
                <w:lang w:val="en-US"/>
              </w:rPr>
              <w:t>,</w:t>
            </w:r>
          </w:p>
          <w:p w14:paraId="7A5214C8" w14:textId="77777777" w:rsidR="00D9024D" w:rsidRPr="004F1CB6" w:rsidRDefault="00D9024D" w:rsidP="00D9024D">
            <w:pPr>
              <w:pStyle w:val="ListParagraph"/>
              <w:numPr>
                <w:ilvl w:val="0"/>
                <w:numId w:val="11"/>
              </w:numPr>
              <w:spacing w:after="0" w:line="240" w:lineRule="auto"/>
              <w:jc w:val="both"/>
              <w:rPr>
                <w:rFonts w:cs="Arial"/>
                <w:sz w:val="20"/>
                <w:lang w:val="en-US"/>
              </w:rPr>
            </w:pPr>
            <w:r w:rsidRPr="004F1CB6">
              <w:rPr>
                <w:rFonts w:cs="Arial"/>
                <w:sz w:val="20"/>
                <w:lang w:val="en-US"/>
              </w:rPr>
              <w:t>Journal of food composition &amp; analysis</w:t>
            </w:r>
            <w:r w:rsidRPr="008144CA">
              <w:rPr>
                <w:rFonts w:cs="Arial"/>
                <w:sz w:val="20"/>
                <w:lang w:val="en-US"/>
              </w:rPr>
              <w:t>,</w:t>
            </w:r>
          </w:p>
          <w:p w14:paraId="74A311A3" w14:textId="39F42CF9" w:rsidR="00620AF9" w:rsidRPr="004F1CB6" w:rsidRDefault="00D9024D" w:rsidP="00D9024D">
            <w:pPr>
              <w:pStyle w:val="ListParagraph"/>
              <w:numPr>
                <w:ilvl w:val="0"/>
                <w:numId w:val="11"/>
              </w:numPr>
              <w:spacing w:after="0" w:line="240" w:lineRule="auto"/>
              <w:jc w:val="both"/>
              <w:rPr>
                <w:rFonts w:cs="Arial"/>
                <w:sz w:val="20"/>
                <w:lang w:val="en-US"/>
              </w:rPr>
            </w:pPr>
            <w:r w:rsidRPr="004F1CB6">
              <w:rPr>
                <w:rFonts w:cs="Arial"/>
                <w:sz w:val="20"/>
                <w:lang w:val="en-US"/>
              </w:rPr>
              <w:t>Journal of the American Oil’s Chemist Society</w:t>
            </w:r>
          </w:p>
        </w:tc>
      </w:tr>
    </w:tbl>
    <w:p w14:paraId="28BB97C3" w14:textId="77777777" w:rsidR="00417E02" w:rsidRPr="00AA0B85" w:rsidRDefault="00417E02" w:rsidP="001E296C">
      <w:pPr>
        <w:rPr>
          <w:lang w:val="en-US"/>
        </w:rPr>
      </w:pPr>
    </w:p>
    <w:sectPr w:rsidR="00417E02" w:rsidRPr="00AA0B85"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BB7"/>
    <w:multiLevelType w:val="hybridMultilevel"/>
    <w:tmpl w:val="7A687302"/>
    <w:lvl w:ilvl="0" w:tplc="AC7A698E">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CD0D89"/>
    <w:multiLevelType w:val="hybridMultilevel"/>
    <w:tmpl w:val="E7728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E872A6"/>
    <w:multiLevelType w:val="hybridMultilevel"/>
    <w:tmpl w:val="2ED62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5A168DF"/>
    <w:multiLevelType w:val="hybridMultilevel"/>
    <w:tmpl w:val="168C3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FF01A5"/>
    <w:multiLevelType w:val="hybridMultilevel"/>
    <w:tmpl w:val="68E6D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9B2FC1"/>
    <w:multiLevelType w:val="hybridMultilevel"/>
    <w:tmpl w:val="8B189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9DF6D4F"/>
    <w:multiLevelType w:val="hybridMultilevel"/>
    <w:tmpl w:val="168C3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AFC1BA2"/>
    <w:multiLevelType w:val="hybridMultilevel"/>
    <w:tmpl w:val="374A859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76AB44B8"/>
    <w:multiLevelType w:val="hybridMultilevel"/>
    <w:tmpl w:val="FD4AA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C80A83"/>
    <w:multiLevelType w:val="hybridMultilevel"/>
    <w:tmpl w:val="FE2C66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10"/>
  </w:num>
  <w:num w:numId="5">
    <w:abstractNumId w:val="2"/>
  </w:num>
  <w:num w:numId="6">
    <w:abstractNumId w:val="6"/>
  </w:num>
  <w:num w:numId="7">
    <w:abstractNumId w:val="5"/>
  </w:num>
  <w:num w:numId="8">
    <w:abstractNumId w:val="3"/>
  </w:num>
  <w:num w:numId="9">
    <w:abstractNumId w:val="4"/>
  </w:num>
  <w:num w:numId="10">
    <w:abstractNumId w:val="7"/>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2D72"/>
    <w:rsid w:val="00007AB8"/>
    <w:rsid w:val="00012268"/>
    <w:rsid w:val="0002622F"/>
    <w:rsid w:val="00050B81"/>
    <w:rsid w:val="00076500"/>
    <w:rsid w:val="000823CA"/>
    <w:rsid w:val="00096AF5"/>
    <w:rsid w:val="000C5E0B"/>
    <w:rsid w:val="000F392F"/>
    <w:rsid w:val="0010022A"/>
    <w:rsid w:val="001A3F9B"/>
    <w:rsid w:val="001B5872"/>
    <w:rsid w:val="001D341B"/>
    <w:rsid w:val="001E296C"/>
    <w:rsid w:val="00202148"/>
    <w:rsid w:val="00240C78"/>
    <w:rsid w:val="00240D11"/>
    <w:rsid w:val="002709C7"/>
    <w:rsid w:val="002A6010"/>
    <w:rsid w:val="002C06E5"/>
    <w:rsid w:val="002D78B6"/>
    <w:rsid w:val="003001CD"/>
    <w:rsid w:val="003A1FD7"/>
    <w:rsid w:val="003B0F45"/>
    <w:rsid w:val="003B3EEC"/>
    <w:rsid w:val="003B45BC"/>
    <w:rsid w:val="003D3F6F"/>
    <w:rsid w:val="003E4245"/>
    <w:rsid w:val="003E5A20"/>
    <w:rsid w:val="00417E02"/>
    <w:rsid w:val="00426D1E"/>
    <w:rsid w:val="00443C7E"/>
    <w:rsid w:val="00455C99"/>
    <w:rsid w:val="0048718E"/>
    <w:rsid w:val="004A41E3"/>
    <w:rsid w:val="004B59F1"/>
    <w:rsid w:val="004D1B19"/>
    <w:rsid w:val="004D2938"/>
    <w:rsid w:val="004D5FAE"/>
    <w:rsid w:val="004F1CB6"/>
    <w:rsid w:val="00513D5B"/>
    <w:rsid w:val="00516B02"/>
    <w:rsid w:val="00543EFF"/>
    <w:rsid w:val="005459A5"/>
    <w:rsid w:val="00570308"/>
    <w:rsid w:val="00587314"/>
    <w:rsid w:val="005902F8"/>
    <w:rsid w:val="005A6917"/>
    <w:rsid w:val="00602679"/>
    <w:rsid w:val="006046AC"/>
    <w:rsid w:val="00613066"/>
    <w:rsid w:val="00620AF9"/>
    <w:rsid w:val="00666D1F"/>
    <w:rsid w:val="006C1729"/>
    <w:rsid w:val="0071300E"/>
    <w:rsid w:val="00726337"/>
    <w:rsid w:val="00740F1E"/>
    <w:rsid w:val="00764D3E"/>
    <w:rsid w:val="0076527F"/>
    <w:rsid w:val="00776BD5"/>
    <w:rsid w:val="00782E32"/>
    <w:rsid w:val="007B59EA"/>
    <w:rsid w:val="007C4D92"/>
    <w:rsid w:val="007D0ECD"/>
    <w:rsid w:val="007D1E6D"/>
    <w:rsid w:val="007D5629"/>
    <w:rsid w:val="008343A9"/>
    <w:rsid w:val="00836B82"/>
    <w:rsid w:val="00870662"/>
    <w:rsid w:val="00876229"/>
    <w:rsid w:val="008B7C00"/>
    <w:rsid w:val="008C051D"/>
    <w:rsid w:val="008C6043"/>
    <w:rsid w:val="008E6D0F"/>
    <w:rsid w:val="00902985"/>
    <w:rsid w:val="00907017"/>
    <w:rsid w:val="00931E9E"/>
    <w:rsid w:val="00965204"/>
    <w:rsid w:val="00974C95"/>
    <w:rsid w:val="009D208E"/>
    <w:rsid w:val="00A0746D"/>
    <w:rsid w:val="00A127A1"/>
    <w:rsid w:val="00A14B8A"/>
    <w:rsid w:val="00A35874"/>
    <w:rsid w:val="00A435D5"/>
    <w:rsid w:val="00A441EC"/>
    <w:rsid w:val="00A45BD0"/>
    <w:rsid w:val="00A7089A"/>
    <w:rsid w:val="00A92C22"/>
    <w:rsid w:val="00AA0B85"/>
    <w:rsid w:val="00AE0A5D"/>
    <w:rsid w:val="00AF1C77"/>
    <w:rsid w:val="00B25922"/>
    <w:rsid w:val="00B25EAE"/>
    <w:rsid w:val="00B356B9"/>
    <w:rsid w:val="00B650E2"/>
    <w:rsid w:val="00B66EDB"/>
    <w:rsid w:val="00BA17ED"/>
    <w:rsid w:val="00BA4833"/>
    <w:rsid w:val="00BA7248"/>
    <w:rsid w:val="00BB1767"/>
    <w:rsid w:val="00BE4FAD"/>
    <w:rsid w:val="00BF6D32"/>
    <w:rsid w:val="00C2402C"/>
    <w:rsid w:val="00C2566C"/>
    <w:rsid w:val="00C5612B"/>
    <w:rsid w:val="00C5769D"/>
    <w:rsid w:val="00C769B3"/>
    <w:rsid w:val="00C9056F"/>
    <w:rsid w:val="00CC40B2"/>
    <w:rsid w:val="00CD2D2E"/>
    <w:rsid w:val="00CE3E5C"/>
    <w:rsid w:val="00CF406D"/>
    <w:rsid w:val="00CF7D9B"/>
    <w:rsid w:val="00D043D8"/>
    <w:rsid w:val="00D22B69"/>
    <w:rsid w:val="00D469CB"/>
    <w:rsid w:val="00D51750"/>
    <w:rsid w:val="00D9024D"/>
    <w:rsid w:val="00D911DC"/>
    <w:rsid w:val="00DD7996"/>
    <w:rsid w:val="00DE6A43"/>
    <w:rsid w:val="00E061C4"/>
    <w:rsid w:val="00E361CB"/>
    <w:rsid w:val="00E56A15"/>
    <w:rsid w:val="00E76980"/>
    <w:rsid w:val="00E77A33"/>
    <w:rsid w:val="00E85910"/>
    <w:rsid w:val="00E87846"/>
    <w:rsid w:val="00ED0418"/>
    <w:rsid w:val="00EE7626"/>
    <w:rsid w:val="00F05DFE"/>
    <w:rsid w:val="00F06D18"/>
    <w:rsid w:val="00F730D5"/>
    <w:rsid w:val="00F83517"/>
    <w:rsid w:val="00F95344"/>
    <w:rsid w:val="00FA3638"/>
    <w:rsid w:val="00FD34DA"/>
    <w:rsid w:val="00FD5C99"/>
    <w:rsid w:val="00FE37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557F3"/>
  <w15:docId w15:val="{466F33BC-12E9-47C1-BC09-EE7688F9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apple-converted-space">
    <w:name w:val="apple-converted-space"/>
    <w:basedOn w:val="DefaultParagraphFont"/>
    <w:uiPriority w:val="99"/>
    <w:rsid w:val="00BA4833"/>
    <w:rPr>
      <w:rFonts w:cs="Times New Roman"/>
    </w:rPr>
  </w:style>
  <w:style w:type="character" w:customStyle="1" w:styleId="hps">
    <w:name w:val="hps"/>
    <w:basedOn w:val="DefaultParagraphFont"/>
    <w:rsid w:val="00AE0A5D"/>
  </w:style>
  <w:style w:type="character" w:styleId="Hyperlink">
    <w:name w:val="Hyperlink"/>
    <w:basedOn w:val="DefaultParagraphFont"/>
    <w:uiPriority w:val="99"/>
    <w:unhideWhenUsed/>
    <w:rsid w:val="00C5769D"/>
    <w:rPr>
      <w:color w:val="0000FF" w:themeColor="hyperlink"/>
      <w:u w:val="single"/>
    </w:rPr>
  </w:style>
  <w:style w:type="paragraph" w:styleId="BalloonText">
    <w:name w:val="Balloon Text"/>
    <w:basedOn w:val="Normal"/>
    <w:link w:val="BalloonTextChar"/>
    <w:uiPriority w:val="99"/>
    <w:semiHidden/>
    <w:unhideWhenUsed/>
    <w:rsid w:val="007D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CD"/>
    <w:rPr>
      <w:rFonts w:ascii="Tahoma" w:hAnsi="Tahoma" w:cs="Tahoma"/>
      <w:sz w:val="16"/>
      <w:szCs w:val="16"/>
    </w:rPr>
  </w:style>
  <w:style w:type="paragraph" w:styleId="NormalWeb">
    <w:name w:val="Normal (Web)"/>
    <w:basedOn w:val="Normal"/>
    <w:uiPriority w:val="99"/>
    <w:semiHidden/>
    <w:unhideWhenUsed/>
    <w:rsid w:val="00ED0418"/>
    <w:pPr>
      <w:spacing w:before="58" w:after="173" w:line="240" w:lineRule="auto"/>
    </w:pPr>
    <w:rPr>
      <w:rFonts w:ascii="Times New Roman" w:hAnsi="Times New Roman"/>
      <w:sz w:val="24"/>
      <w:szCs w:val="24"/>
    </w:rPr>
  </w:style>
  <w:style w:type="character" w:styleId="Strong">
    <w:name w:val="Strong"/>
    <w:basedOn w:val="DefaultParagraphFont"/>
    <w:uiPriority w:val="22"/>
    <w:qFormat/>
    <w:locked/>
    <w:rsid w:val="00620AF9"/>
    <w:rPr>
      <w:b/>
      <w:bCs/>
    </w:rPr>
  </w:style>
  <w:style w:type="character" w:styleId="UnresolvedMention">
    <w:name w:val="Unresolved Mention"/>
    <w:basedOn w:val="DefaultParagraphFont"/>
    <w:uiPriority w:val="99"/>
    <w:semiHidden/>
    <w:unhideWhenUsed/>
    <w:rsid w:val="0058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94544">
      <w:marLeft w:val="0"/>
      <w:marRight w:val="0"/>
      <w:marTop w:val="0"/>
      <w:marBottom w:val="0"/>
      <w:divBdr>
        <w:top w:val="none" w:sz="0" w:space="0" w:color="auto"/>
        <w:left w:val="none" w:sz="0" w:space="0" w:color="auto"/>
        <w:bottom w:val="none" w:sz="0" w:space="0" w:color="auto"/>
        <w:right w:val="none" w:sz="0" w:space="0" w:color="auto"/>
      </w:divBdr>
    </w:div>
    <w:div w:id="484394545">
      <w:marLeft w:val="0"/>
      <w:marRight w:val="0"/>
      <w:marTop w:val="0"/>
      <w:marBottom w:val="0"/>
      <w:divBdr>
        <w:top w:val="none" w:sz="0" w:space="0" w:color="auto"/>
        <w:left w:val="none" w:sz="0" w:space="0" w:color="auto"/>
        <w:bottom w:val="none" w:sz="0" w:space="0" w:color="auto"/>
        <w:right w:val="none" w:sz="0" w:space="0" w:color="auto"/>
      </w:divBdr>
    </w:div>
    <w:div w:id="484394546">
      <w:marLeft w:val="0"/>
      <w:marRight w:val="0"/>
      <w:marTop w:val="0"/>
      <w:marBottom w:val="0"/>
      <w:divBdr>
        <w:top w:val="none" w:sz="0" w:space="0" w:color="auto"/>
        <w:left w:val="none" w:sz="0" w:space="0" w:color="auto"/>
        <w:bottom w:val="none" w:sz="0" w:space="0" w:color="auto"/>
        <w:right w:val="none" w:sz="0" w:space="0" w:color="auto"/>
      </w:divBdr>
    </w:div>
    <w:div w:id="484394547">
      <w:marLeft w:val="0"/>
      <w:marRight w:val="0"/>
      <w:marTop w:val="0"/>
      <w:marBottom w:val="0"/>
      <w:divBdr>
        <w:top w:val="none" w:sz="0" w:space="0" w:color="auto"/>
        <w:left w:val="none" w:sz="0" w:space="0" w:color="auto"/>
        <w:bottom w:val="none" w:sz="0" w:space="0" w:color="auto"/>
        <w:right w:val="none" w:sz="0" w:space="0" w:color="auto"/>
      </w:divBdr>
    </w:div>
    <w:div w:id="484394548">
      <w:marLeft w:val="0"/>
      <w:marRight w:val="0"/>
      <w:marTop w:val="0"/>
      <w:marBottom w:val="0"/>
      <w:divBdr>
        <w:top w:val="none" w:sz="0" w:space="0" w:color="auto"/>
        <w:left w:val="none" w:sz="0" w:space="0" w:color="auto"/>
        <w:bottom w:val="none" w:sz="0" w:space="0" w:color="auto"/>
        <w:right w:val="none" w:sz="0" w:space="0" w:color="auto"/>
      </w:divBdr>
    </w:div>
    <w:div w:id="484394549">
      <w:marLeft w:val="0"/>
      <w:marRight w:val="0"/>
      <w:marTop w:val="0"/>
      <w:marBottom w:val="0"/>
      <w:divBdr>
        <w:top w:val="none" w:sz="0" w:space="0" w:color="auto"/>
        <w:left w:val="none" w:sz="0" w:space="0" w:color="auto"/>
        <w:bottom w:val="none" w:sz="0" w:space="0" w:color="auto"/>
        <w:right w:val="none" w:sz="0" w:space="0" w:color="auto"/>
      </w:divBdr>
    </w:div>
    <w:div w:id="484394550">
      <w:marLeft w:val="0"/>
      <w:marRight w:val="0"/>
      <w:marTop w:val="0"/>
      <w:marBottom w:val="0"/>
      <w:divBdr>
        <w:top w:val="none" w:sz="0" w:space="0" w:color="auto"/>
        <w:left w:val="none" w:sz="0" w:space="0" w:color="auto"/>
        <w:bottom w:val="none" w:sz="0" w:space="0" w:color="auto"/>
        <w:right w:val="none" w:sz="0" w:space="0" w:color="auto"/>
      </w:divBdr>
    </w:div>
    <w:div w:id="484394551">
      <w:marLeft w:val="0"/>
      <w:marRight w:val="0"/>
      <w:marTop w:val="0"/>
      <w:marBottom w:val="0"/>
      <w:divBdr>
        <w:top w:val="none" w:sz="0" w:space="0" w:color="auto"/>
        <w:left w:val="none" w:sz="0" w:space="0" w:color="auto"/>
        <w:bottom w:val="none" w:sz="0" w:space="0" w:color="auto"/>
        <w:right w:val="none" w:sz="0" w:space="0" w:color="auto"/>
      </w:divBdr>
    </w:div>
    <w:div w:id="484394552">
      <w:marLeft w:val="0"/>
      <w:marRight w:val="0"/>
      <w:marTop w:val="0"/>
      <w:marBottom w:val="0"/>
      <w:divBdr>
        <w:top w:val="none" w:sz="0" w:space="0" w:color="auto"/>
        <w:left w:val="none" w:sz="0" w:space="0" w:color="auto"/>
        <w:bottom w:val="none" w:sz="0" w:space="0" w:color="auto"/>
        <w:right w:val="none" w:sz="0" w:space="0" w:color="auto"/>
      </w:divBdr>
    </w:div>
    <w:div w:id="484394553">
      <w:marLeft w:val="0"/>
      <w:marRight w:val="0"/>
      <w:marTop w:val="0"/>
      <w:marBottom w:val="0"/>
      <w:divBdr>
        <w:top w:val="none" w:sz="0" w:space="0" w:color="auto"/>
        <w:left w:val="none" w:sz="0" w:space="0" w:color="auto"/>
        <w:bottom w:val="none" w:sz="0" w:space="0" w:color="auto"/>
        <w:right w:val="none" w:sz="0" w:space="0" w:color="auto"/>
      </w:divBdr>
    </w:div>
    <w:div w:id="484394554">
      <w:marLeft w:val="0"/>
      <w:marRight w:val="0"/>
      <w:marTop w:val="0"/>
      <w:marBottom w:val="0"/>
      <w:divBdr>
        <w:top w:val="none" w:sz="0" w:space="0" w:color="auto"/>
        <w:left w:val="none" w:sz="0" w:space="0" w:color="auto"/>
        <w:bottom w:val="none" w:sz="0" w:space="0" w:color="auto"/>
        <w:right w:val="none" w:sz="0" w:space="0" w:color="auto"/>
      </w:divBdr>
    </w:div>
    <w:div w:id="484394555">
      <w:marLeft w:val="0"/>
      <w:marRight w:val="0"/>
      <w:marTop w:val="0"/>
      <w:marBottom w:val="0"/>
      <w:divBdr>
        <w:top w:val="none" w:sz="0" w:space="0" w:color="auto"/>
        <w:left w:val="none" w:sz="0" w:space="0" w:color="auto"/>
        <w:bottom w:val="none" w:sz="0" w:space="0" w:color="auto"/>
        <w:right w:val="none" w:sz="0" w:space="0" w:color="auto"/>
      </w:divBdr>
    </w:div>
    <w:div w:id="484394556">
      <w:marLeft w:val="0"/>
      <w:marRight w:val="0"/>
      <w:marTop w:val="0"/>
      <w:marBottom w:val="0"/>
      <w:divBdr>
        <w:top w:val="none" w:sz="0" w:space="0" w:color="auto"/>
        <w:left w:val="none" w:sz="0" w:space="0" w:color="auto"/>
        <w:bottom w:val="none" w:sz="0" w:space="0" w:color="auto"/>
        <w:right w:val="none" w:sz="0" w:space="0" w:color="auto"/>
      </w:divBdr>
    </w:div>
    <w:div w:id="484394557">
      <w:marLeft w:val="0"/>
      <w:marRight w:val="0"/>
      <w:marTop w:val="0"/>
      <w:marBottom w:val="0"/>
      <w:divBdr>
        <w:top w:val="none" w:sz="0" w:space="0" w:color="auto"/>
        <w:left w:val="none" w:sz="0" w:space="0" w:color="auto"/>
        <w:bottom w:val="none" w:sz="0" w:space="0" w:color="auto"/>
        <w:right w:val="none" w:sz="0" w:space="0" w:color="auto"/>
      </w:divBdr>
    </w:div>
    <w:div w:id="853228938">
      <w:bodyDiv w:val="1"/>
      <w:marLeft w:val="0"/>
      <w:marRight w:val="0"/>
      <w:marTop w:val="0"/>
      <w:marBottom w:val="0"/>
      <w:divBdr>
        <w:top w:val="none" w:sz="0" w:space="0" w:color="auto"/>
        <w:left w:val="none" w:sz="0" w:space="0" w:color="auto"/>
        <w:bottom w:val="none" w:sz="0" w:space="0" w:color="auto"/>
        <w:right w:val="none" w:sz="0" w:space="0" w:color="auto"/>
      </w:divBdr>
      <w:divsChild>
        <w:div w:id="2033607795">
          <w:marLeft w:val="0"/>
          <w:marRight w:val="0"/>
          <w:marTop w:val="0"/>
          <w:marBottom w:val="0"/>
          <w:divBdr>
            <w:top w:val="none" w:sz="0" w:space="0" w:color="auto"/>
            <w:left w:val="none" w:sz="0" w:space="0" w:color="auto"/>
            <w:bottom w:val="none" w:sz="0" w:space="0" w:color="auto"/>
            <w:right w:val="none" w:sz="0" w:space="0" w:color="auto"/>
          </w:divBdr>
          <w:divsChild>
            <w:div w:id="477454873">
              <w:marLeft w:val="0"/>
              <w:marRight w:val="0"/>
              <w:marTop w:val="0"/>
              <w:marBottom w:val="0"/>
              <w:divBdr>
                <w:top w:val="none" w:sz="0" w:space="0" w:color="auto"/>
                <w:left w:val="none" w:sz="0" w:space="0" w:color="auto"/>
                <w:bottom w:val="none" w:sz="0" w:space="0" w:color="auto"/>
                <w:right w:val="none" w:sz="0" w:space="0" w:color="auto"/>
              </w:divBdr>
              <w:divsChild>
                <w:div w:id="86343102">
                  <w:marLeft w:val="0"/>
                  <w:marRight w:val="0"/>
                  <w:marTop w:val="0"/>
                  <w:marBottom w:val="0"/>
                  <w:divBdr>
                    <w:top w:val="none" w:sz="0" w:space="0" w:color="auto"/>
                    <w:left w:val="none" w:sz="0" w:space="0" w:color="auto"/>
                    <w:bottom w:val="none" w:sz="0" w:space="0" w:color="auto"/>
                    <w:right w:val="none" w:sz="0" w:space="0" w:color="auto"/>
                  </w:divBdr>
                  <w:divsChild>
                    <w:div w:id="921721132">
                      <w:marLeft w:val="0"/>
                      <w:marRight w:val="0"/>
                      <w:marTop w:val="0"/>
                      <w:marBottom w:val="0"/>
                      <w:divBdr>
                        <w:top w:val="none" w:sz="0" w:space="0" w:color="auto"/>
                        <w:left w:val="none" w:sz="0" w:space="0" w:color="auto"/>
                        <w:bottom w:val="none" w:sz="0" w:space="0" w:color="auto"/>
                        <w:right w:val="none" w:sz="0" w:space="0" w:color="auto"/>
                      </w:divBdr>
                      <w:divsChild>
                        <w:div w:id="68312656">
                          <w:marLeft w:val="0"/>
                          <w:marRight w:val="0"/>
                          <w:marTop w:val="0"/>
                          <w:marBottom w:val="0"/>
                          <w:divBdr>
                            <w:top w:val="none" w:sz="0" w:space="0" w:color="auto"/>
                            <w:left w:val="none" w:sz="0" w:space="0" w:color="auto"/>
                            <w:bottom w:val="none" w:sz="0" w:space="0" w:color="auto"/>
                            <w:right w:val="none" w:sz="0" w:space="0" w:color="auto"/>
                          </w:divBdr>
                          <w:divsChild>
                            <w:div w:id="2121486648">
                              <w:marLeft w:val="0"/>
                              <w:marRight w:val="0"/>
                              <w:marTop w:val="0"/>
                              <w:marBottom w:val="240"/>
                              <w:divBdr>
                                <w:top w:val="none" w:sz="0" w:space="0" w:color="auto"/>
                                <w:left w:val="none" w:sz="0" w:space="0" w:color="auto"/>
                                <w:bottom w:val="none" w:sz="0" w:space="0" w:color="auto"/>
                                <w:right w:val="none" w:sz="0" w:space="0" w:color="auto"/>
                              </w:divBdr>
                              <w:divsChild>
                                <w:div w:id="3556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653637">
      <w:bodyDiv w:val="1"/>
      <w:marLeft w:val="0"/>
      <w:marRight w:val="0"/>
      <w:marTop w:val="0"/>
      <w:marBottom w:val="0"/>
      <w:divBdr>
        <w:top w:val="none" w:sz="0" w:space="0" w:color="auto"/>
        <w:left w:val="none" w:sz="0" w:space="0" w:color="auto"/>
        <w:bottom w:val="none" w:sz="0" w:space="0" w:color="auto"/>
        <w:right w:val="none" w:sz="0" w:space="0" w:color="auto"/>
      </w:divBdr>
      <w:divsChild>
        <w:div w:id="957495422">
          <w:marLeft w:val="0"/>
          <w:marRight w:val="0"/>
          <w:marTop w:val="0"/>
          <w:marBottom w:val="0"/>
          <w:divBdr>
            <w:top w:val="none" w:sz="0" w:space="0" w:color="auto"/>
            <w:left w:val="none" w:sz="0" w:space="0" w:color="auto"/>
            <w:bottom w:val="none" w:sz="0" w:space="0" w:color="auto"/>
            <w:right w:val="none" w:sz="0" w:space="0" w:color="auto"/>
          </w:divBdr>
          <w:divsChild>
            <w:div w:id="1395084678">
              <w:marLeft w:val="0"/>
              <w:marRight w:val="0"/>
              <w:marTop w:val="0"/>
              <w:marBottom w:val="0"/>
              <w:divBdr>
                <w:top w:val="none" w:sz="0" w:space="0" w:color="auto"/>
                <w:left w:val="none" w:sz="0" w:space="0" w:color="auto"/>
                <w:bottom w:val="none" w:sz="0" w:space="0" w:color="auto"/>
                <w:right w:val="none" w:sz="0" w:space="0" w:color="auto"/>
              </w:divBdr>
              <w:divsChild>
                <w:div w:id="1591428420">
                  <w:marLeft w:val="0"/>
                  <w:marRight w:val="161"/>
                  <w:marTop w:val="0"/>
                  <w:marBottom w:val="0"/>
                  <w:divBdr>
                    <w:top w:val="none" w:sz="0" w:space="0" w:color="auto"/>
                    <w:left w:val="none" w:sz="0" w:space="0" w:color="auto"/>
                    <w:bottom w:val="none" w:sz="0" w:space="0" w:color="auto"/>
                    <w:right w:val="none" w:sz="0" w:space="0" w:color="auto"/>
                  </w:divBdr>
                  <w:divsChild>
                    <w:div w:id="46493433">
                      <w:marLeft w:val="0"/>
                      <w:marRight w:val="0"/>
                      <w:marTop w:val="0"/>
                      <w:marBottom w:val="0"/>
                      <w:divBdr>
                        <w:top w:val="none" w:sz="0" w:space="0" w:color="auto"/>
                        <w:left w:val="none" w:sz="0" w:space="0" w:color="auto"/>
                        <w:bottom w:val="none" w:sz="0" w:space="0" w:color="auto"/>
                        <w:right w:val="none" w:sz="0" w:space="0" w:color="auto"/>
                      </w:divBdr>
                      <w:divsChild>
                        <w:div w:id="1706830057">
                          <w:marLeft w:val="0"/>
                          <w:marRight w:val="0"/>
                          <w:marTop w:val="0"/>
                          <w:marBottom w:val="0"/>
                          <w:divBdr>
                            <w:top w:val="none" w:sz="0" w:space="0" w:color="auto"/>
                            <w:left w:val="none" w:sz="0" w:space="0" w:color="auto"/>
                            <w:bottom w:val="none" w:sz="0" w:space="0" w:color="auto"/>
                            <w:right w:val="none" w:sz="0" w:space="0" w:color="auto"/>
                          </w:divBdr>
                          <w:divsChild>
                            <w:div w:id="1120803357">
                              <w:marLeft w:val="1763"/>
                              <w:marRight w:val="0"/>
                              <w:marTop w:val="0"/>
                              <w:marBottom w:val="0"/>
                              <w:divBdr>
                                <w:top w:val="none" w:sz="0" w:space="0" w:color="auto"/>
                                <w:left w:val="none" w:sz="0" w:space="0" w:color="auto"/>
                                <w:bottom w:val="none" w:sz="0" w:space="0" w:color="auto"/>
                                <w:right w:val="none" w:sz="0" w:space="0" w:color="auto"/>
                              </w:divBdr>
                              <w:divsChild>
                                <w:div w:id="789859855">
                                  <w:marLeft w:val="0"/>
                                  <w:marRight w:val="0"/>
                                  <w:marTop w:val="0"/>
                                  <w:marBottom w:val="0"/>
                                  <w:divBdr>
                                    <w:top w:val="none" w:sz="0" w:space="0" w:color="auto"/>
                                    <w:left w:val="none" w:sz="0" w:space="0" w:color="auto"/>
                                    <w:bottom w:val="none" w:sz="0" w:space="0" w:color="auto"/>
                                    <w:right w:val="none" w:sz="0" w:space="0" w:color="auto"/>
                                  </w:divBdr>
                                  <w:divsChild>
                                    <w:div w:id="684553269">
                                      <w:marLeft w:val="0"/>
                                      <w:marRight w:val="0"/>
                                      <w:marTop w:val="0"/>
                                      <w:marBottom w:val="0"/>
                                      <w:divBdr>
                                        <w:top w:val="none" w:sz="0" w:space="0" w:color="auto"/>
                                        <w:left w:val="none" w:sz="0" w:space="0" w:color="auto"/>
                                        <w:bottom w:val="none" w:sz="0" w:space="0" w:color="auto"/>
                                        <w:right w:val="none" w:sz="0" w:space="0" w:color="auto"/>
                                      </w:divBdr>
                                      <w:divsChild>
                                        <w:div w:id="2021424068">
                                          <w:marLeft w:val="0"/>
                                          <w:marRight w:val="0"/>
                                          <w:marTop w:val="0"/>
                                          <w:marBottom w:val="0"/>
                                          <w:divBdr>
                                            <w:top w:val="none" w:sz="0" w:space="0" w:color="auto"/>
                                            <w:left w:val="none" w:sz="0" w:space="0" w:color="auto"/>
                                            <w:bottom w:val="none" w:sz="0" w:space="0" w:color="auto"/>
                                            <w:right w:val="none" w:sz="0" w:space="0" w:color="auto"/>
                                          </w:divBdr>
                                          <w:divsChild>
                                            <w:div w:id="95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933267">
      <w:bodyDiv w:val="1"/>
      <w:marLeft w:val="0"/>
      <w:marRight w:val="0"/>
      <w:marTop w:val="0"/>
      <w:marBottom w:val="0"/>
      <w:divBdr>
        <w:top w:val="none" w:sz="0" w:space="0" w:color="auto"/>
        <w:left w:val="none" w:sz="0" w:space="0" w:color="auto"/>
        <w:bottom w:val="none" w:sz="0" w:space="0" w:color="auto"/>
        <w:right w:val="none" w:sz="0" w:space="0" w:color="auto"/>
      </w:divBdr>
    </w:div>
    <w:div w:id="20282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srv.aua.gr/eclass/courses/ETDA1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978B3-36B8-49A4-887C-4272D35B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1178</Words>
  <Characters>6719</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athanasios mallouchos</cp:lastModifiedBy>
  <cp:revision>8</cp:revision>
  <cp:lastPrinted>2013-11-30T04:41:00Z</cp:lastPrinted>
  <dcterms:created xsi:type="dcterms:W3CDTF">2020-10-29T10:44:00Z</dcterms:created>
  <dcterms:modified xsi:type="dcterms:W3CDTF">2020-10-31T20:50:00Z</dcterms:modified>
</cp:coreProperties>
</file>